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宋体" w:hAnsi="宋体" w:cs="宋体"/>
          <w:b/>
          <w:sz w:val="72"/>
          <w:szCs w:val="72"/>
        </w:rPr>
      </w:pPr>
      <w:r>
        <w:rPr>
          <w:rFonts w:hint="eastAsia" w:ascii="宋体" w:hAnsi="宋体" w:cs="宋体"/>
          <w:sz w:val="24"/>
          <w:szCs w:val="24"/>
        </w:rPr>
        <w:t xml:space="preserve">  </w:t>
      </w:r>
      <w:r/>
    </w:p>
    <w:p>
      <w:pPr>
        <w:jc w:val="center"/>
        <w:spacing w:before="120" w:after="120" w:line="360" w:lineRule="auto"/>
        <w:rPr>
          <w:rFonts w:ascii="宋体" w:hAnsi="宋体" w:cs="宋体"/>
          <w:b/>
          <w:bCs/>
          <w:sz w:val="72"/>
          <w:szCs w:val="72"/>
        </w:rPr>
        <w:outlineLvl w:val="0"/>
      </w:pPr>
      <w:r/>
      <w:bookmarkStart w:id="0" w:name="_Toc1997"/>
      <w:r>
        <w:rPr>
          <w:rFonts w:hint="eastAsia" w:ascii="宋体" w:hAnsi="宋体" w:cs="宋体"/>
          <w:b/>
          <w:bCs/>
          <w:sz w:val="72"/>
          <w:szCs w:val="72"/>
        </w:rPr>
        <w:t xml:space="preserve">泰州市政府采购</w:t>
      </w:r>
      <w:bookmarkEnd w:id="0"/>
      <w:r>
        <w:rPr>
          <w:rFonts w:hint="eastAsia" w:ascii="宋体" w:hAnsi="宋体" w:cs="宋体"/>
          <w:b/>
          <w:bCs/>
          <w:sz w:val="72"/>
          <w:szCs w:val="72"/>
        </w:rPr>
        <w:t xml:space="preserve">项目</w:t>
      </w:r>
      <w:r/>
    </w:p>
    <w:p>
      <w:pPr>
        <w:jc w:val="center"/>
        <w:spacing w:before="120" w:line="360" w:lineRule="auto"/>
        <w:rPr>
          <w:rFonts w:ascii="宋体" w:hAnsi="宋体" w:cs="宋体"/>
          <w:b/>
          <w:bCs/>
          <w:sz w:val="52"/>
          <w:szCs w:val="52"/>
        </w:rPr>
      </w:pPr>
      <w:r>
        <w:rPr>
          <w:rFonts w:ascii="宋体" w:hAnsi="宋体" w:cs="宋体"/>
          <w:b/>
          <w:bCs/>
          <w:sz w:val="52"/>
          <w:szCs w:val="52"/>
        </w:rPr>
      </w:r>
      <w:r/>
    </w:p>
    <w:p>
      <w:pPr>
        <w:jc w:val="center"/>
        <w:spacing w:before="120" w:line="360" w:lineRule="auto"/>
        <w:rPr>
          <w:rFonts w:ascii="宋体" w:hAnsi="宋体" w:cs="宋体"/>
          <w:b/>
          <w:bCs/>
          <w:sz w:val="52"/>
          <w:szCs w:val="52"/>
        </w:rPr>
        <w:outlineLvl w:val="0"/>
      </w:pPr>
      <w:r/>
      <w:bookmarkStart w:id="1" w:name="_Toc28993"/>
      <w:r>
        <w:rPr>
          <w:rFonts w:hint="eastAsia" w:ascii="宋体" w:hAnsi="宋体" w:cs="宋体"/>
          <w:b/>
          <w:bCs/>
          <w:sz w:val="52"/>
          <w:szCs w:val="52"/>
        </w:rPr>
        <w:t xml:space="preserve">竞争性磋商文件</w:t>
      </w:r>
      <w:bookmarkEnd w:id="1"/>
      <w:r/>
      <w:r/>
    </w:p>
    <w:p>
      <w:pPr>
        <w:jc w:val="center"/>
        <w:rPr>
          <w:rFonts w:ascii="宋体" w:hAnsi="宋体" w:cs="宋体"/>
          <w:bCs/>
          <w:sz w:val="36"/>
          <w:szCs w:val="36"/>
        </w:rPr>
      </w:pPr>
      <w:r>
        <w:rPr>
          <w:rFonts w:hint="eastAsia" w:ascii="宋体" w:hAnsi="宋体" w:cs="宋体"/>
          <w:sz w:val="36"/>
          <w:szCs w:val="36"/>
        </w:rPr>
        <w:t xml:space="preserve">（</w:t>
      </w:r>
      <w:r>
        <w:rPr>
          <w:rFonts w:hint="eastAsia" w:ascii="宋体" w:hAnsi="宋体" w:cs="宋体"/>
          <w:bCs/>
          <w:sz w:val="36"/>
          <w:szCs w:val="36"/>
        </w:rPr>
        <w:t xml:space="preserve">全流程电子化不见面开标</w:t>
      </w:r>
      <w:r>
        <w:rPr>
          <w:rFonts w:hint="eastAsia" w:ascii="宋体" w:hAnsi="宋体" w:cs="宋体"/>
          <w:sz w:val="36"/>
          <w:szCs w:val="36"/>
        </w:rPr>
        <w:t xml:space="preserve">）</w:t>
      </w:r>
      <w:r/>
    </w:p>
    <w:p>
      <w:pPr>
        <w:pStyle w:val="766"/>
        <w:widowControl w:val="off"/>
        <w:rPr>
          <w:rFonts w:hAnsi="宋体" w:cs="宋体"/>
        </w:rPr>
      </w:pPr>
      <w:r>
        <w:rPr>
          <w:rFonts w:hAnsi="宋体" w:cs="宋体"/>
        </w:rPr>
      </w:r>
      <w:r/>
    </w:p>
    <w:p>
      <w:pPr>
        <w:pStyle w:val="766"/>
        <w:ind w:firstLine="400"/>
        <w:widowControl w:val="off"/>
        <w:rPr>
          <w:rFonts w:hAnsi="宋体" w:cs="宋体"/>
        </w:rPr>
      </w:pPr>
      <w:r>
        <w:rPr>
          <w:rFonts w:hAnsi="宋体" w:cs="宋体"/>
        </w:rPr>
      </w:r>
      <w:r/>
    </w:p>
    <w:p>
      <w:pPr>
        <w:rPr>
          <w:rFonts w:ascii="宋体" w:hAnsi="宋体" w:cs="宋体"/>
        </w:rPr>
      </w:pPr>
      <w:r>
        <w:rPr>
          <w:rFonts w:ascii="宋体" w:hAnsi="宋体" w:cs="宋体"/>
        </w:rPr>
      </w:r>
      <w:r/>
    </w:p>
    <w:p>
      <w:pPr>
        <w:pStyle w:val="766"/>
        <w:rPr>
          <w:rFonts w:hAnsi="宋体" w:cs="宋体"/>
        </w:rPr>
      </w:pPr>
      <w:r>
        <w:rPr>
          <w:rFonts w:hAnsi="宋体" w:cs="宋体"/>
        </w:rPr>
      </w:r>
      <w:r/>
    </w:p>
    <w:p>
      <w:pPr>
        <w:jc w:val="left"/>
        <w:spacing w:before="120" w:after="120" w:line="360" w:lineRule="auto"/>
        <w:rPr>
          <w:rFonts w:ascii="宋体" w:hAnsi="宋体" w:cs="宋体"/>
          <w:b/>
          <w:bCs/>
          <w:sz w:val="32"/>
          <w:szCs w:val="32"/>
        </w:rPr>
      </w:pPr>
      <w:r>
        <w:rPr>
          <w:rFonts w:hint="eastAsia" w:ascii="宋体" w:hAnsi="宋体" w:cs="宋体"/>
          <w:b/>
          <w:bCs/>
          <w:sz w:val="32"/>
          <w:szCs w:val="32"/>
        </w:rPr>
        <w:t xml:space="preserve">项目编号：JSZC-321200-HLGS-C2026-0005  </w:t>
      </w:r>
      <w:r/>
    </w:p>
    <w:p>
      <w:pPr>
        <w:jc w:val="left"/>
        <w:spacing w:before="120" w:after="120" w:line="360" w:lineRule="auto"/>
        <w:rPr>
          <w:rFonts w:ascii="宋体" w:hAnsi="宋体" w:cs="宋体"/>
          <w:sz w:val="24"/>
          <w:szCs w:val="24"/>
        </w:rPr>
      </w:pPr>
      <w:r>
        <w:rPr>
          <w:rFonts w:hint="eastAsia" w:ascii="宋体" w:hAnsi="宋体" w:cs="宋体"/>
          <w:b/>
          <w:bCs/>
          <w:sz w:val="32"/>
          <w:szCs w:val="32"/>
        </w:rPr>
        <w:t xml:space="preserve">项目名称：人民广场步行道维修改造服务项目</w:t>
      </w:r>
      <w:r/>
    </w:p>
    <w:p>
      <w:pPr>
        <w:ind w:firstLine="2249"/>
        <w:jc w:val="left"/>
        <w:spacing w:before="120" w:after="120" w:line="360" w:lineRule="auto"/>
        <w:rPr>
          <w:rFonts w:ascii="宋体" w:hAnsi="宋体" w:cs="宋体"/>
          <w:b/>
          <w:bCs/>
          <w:sz w:val="30"/>
          <w:szCs w:val="30"/>
        </w:rPr>
      </w:pPr>
      <w:r>
        <w:rPr>
          <w:rFonts w:ascii="宋体" w:hAnsi="宋体" w:cs="宋体"/>
          <w:b/>
          <w:bCs/>
          <w:sz w:val="30"/>
          <w:szCs w:val="30"/>
        </w:rPr>
      </w:r>
      <w:r/>
    </w:p>
    <w:p>
      <w:pPr>
        <w:ind w:firstLine="2249"/>
        <w:jc w:val="left"/>
        <w:spacing w:before="120" w:after="120" w:line="360" w:lineRule="auto"/>
        <w:rPr>
          <w:rFonts w:ascii="宋体" w:hAnsi="宋体" w:cs="宋体"/>
          <w:sz w:val="24"/>
          <w:szCs w:val="24"/>
        </w:rPr>
      </w:pPr>
      <w:r>
        <w:rPr>
          <w:rFonts w:hint="eastAsia" w:ascii="宋体" w:hAnsi="宋体" w:cs="宋体"/>
          <w:b/>
          <w:bCs/>
          <w:sz w:val="30"/>
          <w:szCs w:val="30"/>
        </w:rPr>
        <w:t xml:space="preserve"> </w:t>
      </w:r>
      <w:r>
        <w:rPr>
          <w:rFonts w:hint="eastAsia" w:ascii="宋体" w:hAnsi="宋体" w:cs="宋体"/>
          <w:sz w:val="24"/>
          <w:szCs w:val="24"/>
        </w:rPr>
        <w:t xml:space="preserve">  </w:t>
      </w:r>
      <w:r/>
    </w:p>
    <w:p>
      <w:pPr>
        <w:pStyle w:val="747"/>
        <w:ind w:firstLine="200"/>
        <w:rPr>
          <w:rFonts w:ascii="宋体" w:hAnsi="宋体" w:cs="宋体"/>
          <w:lang w:eastAsia="zh-CN"/>
        </w:rPr>
      </w:pPr>
      <w:r>
        <w:rPr>
          <w:rFonts w:ascii="宋体" w:hAnsi="宋体" w:cs="宋体"/>
          <w:lang w:eastAsia="zh-CN"/>
        </w:rPr>
      </w:r>
      <w:r/>
    </w:p>
    <w:p>
      <w:pPr>
        <w:jc w:val="left"/>
        <w:spacing w:line="360" w:lineRule="auto"/>
        <w:rPr>
          <w:rFonts w:ascii="宋体" w:hAnsi="宋体" w:cs="宋体"/>
          <w:sz w:val="24"/>
          <w:szCs w:val="24"/>
        </w:rPr>
      </w:pPr>
      <w:r>
        <w:rPr>
          <w:rFonts w:hint="eastAsia" w:ascii="宋体" w:hAnsi="宋体" w:cs="宋体"/>
          <w:sz w:val="24"/>
          <w:szCs w:val="24"/>
        </w:rPr>
        <w:t xml:space="preserve"> </w:t>
      </w:r>
      <w:r/>
    </w:p>
    <w:p>
      <w:pPr>
        <w:ind w:firstLine="643"/>
        <w:spacing w:before="120" w:after="120" w:line="360" w:lineRule="auto"/>
        <w:rPr>
          <w:rFonts w:ascii="宋体" w:hAnsi="宋体" w:cs="宋体"/>
          <w:b/>
          <w:bCs/>
          <w:sz w:val="32"/>
          <w:szCs w:val="32"/>
        </w:rPr>
        <w:outlineLvl w:val="0"/>
      </w:pPr>
      <w:r/>
      <w:bookmarkStart w:id="2" w:name="_Toc11357"/>
      <w:r>
        <w:rPr>
          <w:rFonts w:hint="eastAsia" w:ascii="宋体" w:hAnsi="宋体" w:cs="宋体"/>
          <w:b/>
          <w:bCs/>
          <w:sz w:val="32"/>
          <w:szCs w:val="32"/>
        </w:rPr>
        <w:t xml:space="preserve">采   购   人：</w:t>
      </w:r>
      <w:bookmarkEnd w:id="2"/>
      <w:r>
        <w:rPr>
          <w:rFonts w:hint="eastAsia" w:ascii="宋体" w:hAnsi="宋体" w:cs="宋体"/>
          <w:b/>
          <w:bCs/>
          <w:sz w:val="32"/>
          <w:szCs w:val="32"/>
        </w:rPr>
        <w:t xml:space="preserve">泰州市市政园林事业中心</w:t>
      </w:r>
      <w:r/>
    </w:p>
    <w:p>
      <w:pPr>
        <w:jc w:val="center"/>
        <w:spacing w:before="120" w:after="120" w:line="360" w:lineRule="auto"/>
        <w:rPr>
          <w:rFonts w:ascii="宋体" w:hAnsi="宋体" w:cs="宋体"/>
          <w:sz w:val="32"/>
          <w:szCs w:val="32"/>
        </w:rPr>
        <w:outlineLvl w:val="0"/>
      </w:pPr>
      <w:r>
        <w:rPr>
          <w:rFonts w:hint="eastAsia" w:ascii="宋体" w:hAnsi="宋体" w:cs="宋体"/>
          <w:b/>
          <w:bCs/>
          <w:sz w:val="32"/>
          <w:szCs w:val="32"/>
        </w:rPr>
        <w:t xml:space="preserve">采购代理机构：江苏华仑工程项目管理咨询有限公司</w:t>
      </w:r>
      <w:r/>
    </w:p>
    <w:p>
      <w:pPr>
        <w:jc w:val="center"/>
        <w:widowControl/>
        <w:rPr>
          <w:rFonts w:ascii="宋体" w:hAnsi="宋体" w:cs="宋体"/>
          <w:sz w:val="24"/>
          <w:szCs w:val="24"/>
        </w:rPr>
      </w:pPr>
      <w:r>
        <w:rPr>
          <w:rFonts w:hint="eastAsia" w:ascii="宋体" w:hAnsi="宋体" w:cs="宋体"/>
          <w:b/>
          <w:bCs/>
          <w:sz w:val="32"/>
          <w:szCs w:val="32"/>
        </w:rPr>
        <w:t xml:space="preserve">2026年4月</w:t>
      </w:r>
      <w:r/>
    </w:p>
    <w:p>
      <w:pPr>
        <w:spacing w:before="120" w:after="120" w:line="360" w:lineRule="auto"/>
        <w:rPr>
          <w:rFonts w:ascii="宋体" w:hAnsi="宋体" w:cs="宋体"/>
          <w:sz w:val="24"/>
          <w:szCs w:val="24"/>
        </w:rPr>
        <w:sectPr>
          <w:footerReference w:type="default" r:id="rId9"/>
          <w:footnotePr/>
          <w:endnotePr/>
          <w:type w:val="nextPage"/>
          <w:pgSz w:w="11906" w:h="16839" w:orient="portrait"/>
          <w:pgMar w:top="1429" w:right="1633" w:bottom="1440" w:left="1582" w:header="0" w:footer="0" w:gutter="0"/>
          <w:cols w:num="1" w:sep="0" w:space="720" w:equalWidth="1"/>
          <w:docGrid w:linePitch="360"/>
        </w:sectPr>
      </w:pPr>
      <w:r>
        <w:rPr>
          <w:rFonts w:ascii="宋体" w:hAnsi="宋体" w:cs="宋体"/>
          <w:sz w:val="24"/>
          <w:szCs w:val="24"/>
        </w:rPr>
      </w:r>
      <w:r/>
    </w:p>
    <w:p>
      <w:pPr>
        <w:pStyle w:val="747"/>
        <w:ind w:firstLine="200"/>
        <w:rPr>
          <w:rFonts w:ascii="宋体" w:hAnsi="宋体" w:cs="宋体"/>
        </w:rPr>
      </w:pPr>
      <w:r>
        <w:rPr>
          <w:rFonts w:ascii="宋体" w:hAnsi="宋体" w:cs="宋体"/>
        </w:rPr>
      </w:r>
      <w:r/>
    </w:p>
    <w:p>
      <w:pPr>
        <w:jc w:val="center"/>
        <w:spacing w:line="480" w:lineRule="auto"/>
        <w:rPr>
          <w:rFonts w:ascii="宋体" w:hAnsi="宋体" w:cs="宋体"/>
          <w:sz w:val="24"/>
          <w:szCs w:val="24"/>
        </w:rPr>
      </w:pPr>
      <w:r/>
      <w:bookmarkStart w:id="3" w:name="_Toc523127445"/>
      <w:r/>
      <w:bookmarkEnd w:id="3"/>
      <w:r/>
      <w:bookmarkStart w:id="4" w:name="_Toc479757206"/>
      <w:r/>
      <w:bookmarkEnd w:id="4"/>
      <w:r/>
      <w:bookmarkStart w:id="5" w:name="_Toc120614210"/>
      <w:r/>
      <w:bookmarkEnd w:id="5"/>
      <w:r/>
      <w:bookmarkStart w:id="6" w:name="_Toc16938516"/>
      <w:r/>
      <w:bookmarkEnd w:id="6"/>
      <w:r/>
      <w:bookmarkStart w:id="7" w:name="_Toc513029200"/>
      <w:r/>
      <w:bookmarkEnd w:id="7"/>
      <w:r/>
      <w:bookmarkStart w:id="8" w:name="_Toc20823272"/>
      <w:r>
        <w:rPr>
          <w:rFonts w:hint="eastAsia" w:ascii="宋体" w:hAnsi="宋体" w:cs="宋体"/>
          <w:b/>
          <w:bCs/>
          <w:sz w:val="44"/>
          <w:szCs w:val="44"/>
        </w:rPr>
        <w:t xml:space="preserve">目  录</w:t>
      </w:r>
      <w:bookmarkEnd w:id="8"/>
      <w:r/>
      <w:r/>
    </w:p>
    <w:p>
      <w:pPr>
        <w:spacing w:line="480" w:lineRule="auto"/>
        <w:rPr>
          <w:rFonts w:ascii="宋体" w:hAnsi="宋体" w:cs="宋体"/>
          <w:sz w:val="24"/>
          <w:szCs w:val="24"/>
        </w:rPr>
      </w:pPr>
      <w:r>
        <w:rPr>
          <w:rFonts w:hint="eastAsia" w:ascii="宋体" w:hAnsi="宋体" w:cs="宋体"/>
          <w:sz w:val="24"/>
          <w:szCs w:val="24"/>
        </w:rPr>
        <w:t xml:space="preserve"> </w:t>
      </w:r>
      <w:r/>
    </w:p>
    <w:p>
      <w:pPr>
        <w:jc w:val="center"/>
        <w:rPr>
          <w:rFonts w:ascii="宋体" w:hAnsi="宋体" w:cs="宋体"/>
        </w:rPr>
      </w:pPr>
      <w:r>
        <w:rPr>
          <w:rFonts w:ascii="宋体" w:hAnsi="宋体" w:cs="宋体"/>
        </w:rPr>
      </w:r>
      <w:r/>
    </w:p>
    <w:p>
      <w:pPr>
        <w:pStyle w:val="1372"/>
        <w:spacing w:line="600" w:lineRule="exact"/>
        <w:tabs>
          <w:tab w:val="right" w:pos="8691" w:leader="dot"/>
        </w:tabs>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bookmarkStart w:id="9" w:name="_Hlk222934287"/>
      <w:r>
        <w:rPr>
          <w:rFonts w:hint="eastAsia" w:ascii="宋体" w:hAnsi="宋体" w:cs="宋体"/>
        </w:rPr>
        <w:fldChar w:fldCharType="begin"/>
      </w:r>
      <w:r>
        <w:rPr>
          <w:rFonts w:hint="eastAsia" w:ascii="宋体" w:hAnsi="宋体" w:cs="宋体"/>
        </w:rPr>
        <w:instrText xml:space="preserve"> HYPERLINK \l "_Toc21141" </w:instrText>
      </w:r>
      <w:r>
        <w:rPr>
          <w:rFonts w:hint="eastAsia" w:ascii="宋体" w:hAnsi="宋体" w:cs="宋体"/>
        </w:rPr>
        <w:fldChar w:fldCharType="separate"/>
      </w:r>
      <w:r>
        <w:rPr>
          <w:rFonts w:hint="eastAsia" w:ascii="宋体" w:hAnsi="宋体" w:cs="宋体"/>
          <w:sz w:val="28"/>
          <w:szCs w:val="28"/>
        </w:rPr>
        <w:t xml:space="preserve">第一章 竞争性磋商公告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_Toc21141 \h </w:instrText>
      </w:r>
      <w:r>
        <w:rPr>
          <w:rFonts w:hint="eastAsia" w:ascii="宋体" w:hAnsi="宋体" w:cs="宋体"/>
          <w:sz w:val="28"/>
          <w:szCs w:val="28"/>
        </w:rPr>
        <w:fldChar w:fldCharType="separate"/>
      </w:r>
      <w:r>
        <w:rPr>
          <w:rFonts w:hint="eastAsia" w:ascii="宋体" w:hAnsi="宋体" w:cs="宋体"/>
          <w:sz w:val="28"/>
          <w:szCs w:val="28"/>
        </w:rPr>
        <w:t xml:space="preserve">2</w:t>
      </w:r>
      <w:r>
        <w:rPr>
          <w:rFonts w:hint="eastAsia" w:ascii="宋体" w:hAnsi="宋体" w:cs="宋体"/>
          <w:sz w:val="28"/>
          <w:szCs w:val="28"/>
        </w:rPr>
        <w:fldChar w:fldCharType="end"/>
      </w:r>
      <w:r>
        <w:rPr>
          <w:rFonts w:hint="eastAsia" w:ascii="宋体" w:hAnsi="宋体" w:cs="宋体"/>
          <w:sz w:val="28"/>
          <w:szCs w:val="28"/>
        </w:rPr>
        <w:fldChar w:fldCharType="end"/>
      </w:r>
      <w:r/>
    </w:p>
    <w:p>
      <w:pPr>
        <w:pStyle w:val="1372"/>
        <w:spacing w:line="600" w:lineRule="exact"/>
        <w:tabs>
          <w:tab w:val="right" w:pos="8691" w:leader="dot"/>
        </w:tabs>
        <w:rPr>
          <w:rFonts w:ascii="宋体" w:hAnsi="宋体" w:cs="宋体"/>
          <w:sz w:val="28"/>
          <w:szCs w:val="28"/>
        </w:rPr>
      </w:pPr>
      <w:r>
        <w:fldChar w:fldCharType="begin"/>
      </w:r>
      <w:r>
        <w:instrText xml:space="preserve"> HYPERLINK \l "_Toc24442" </w:instrText>
      </w:r>
      <w:r>
        <w:fldChar w:fldCharType="separate"/>
      </w:r>
      <w:r>
        <w:rPr>
          <w:rFonts w:hint="eastAsia" w:ascii="宋体" w:hAnsi="宋体" w:cs="宋体"/>
          <w:sz w:val="28"/>
          <w:szCs w:val="28"/>
        </w:rPr>
        <w:t xml:space="preserve">第二章 供应商须知</w:t>
      </w:r>
      <w:r>
        <w:rPr>
          <w:rFonts w:hint="eastAsia" w:ascii="宋体" w:hAnsi="宋体" w:cs="宋体"/>
          <w:sz w:val="28"/>
          <w:szCs w:val="28"/>
        </w:rPr>
        <w:tab/>
      </w:r>
      <w:r>
        <w:rPr>
          <w:rFonts w:hint="eastAsia" w:ascii="宋体" w:hAnsi="宋体" w:cs="宋体"/>
          <w:sz w:val="28"/>
          <w:szCs w:val="28"/>
        </w:rPr>
        <w:fldChar w:fldCharType="end"/>
      </w:r>
      <w:r>
        <w:rPr>
          <w:rFonts w:hint="eastAsia" w:ascii="宋体" w:hAnsi="宋体" w:cs="宋体"/>
          <w:sz w:val="28"/>
          <w:szCs w:val="28"/>
        </w:rPr>
        <w:t xml:space="preserve">5</w:t>
      </w:r>
      <w:r/>
    </w:p>
    <w:p>
      <w:pPr>
        <w:pStyle w:val="1372"/>
        <w:spacing w:line="600" w:lineRule="exact"/>
        <w:tabs>
          <w:tab w:val="right" w:pos="8691" w:leader="dot"/>
        </w:tabs>
        <w:rPr>
          <w:rFonts w:ascii="宋体" w:hAnsi="宋体" w:cs="宋体"/>
          <w:sz w:val="28"/>
          <w:szCs w:val="28"/>
        </w:rPr>
      </w:pPr>
      <w:r/>
      <w:bookmarkStart w:id="10" w:name="_Hlk201332203"/>
      <w:r>
        <w:rPr>
          <w:rFonts w:hint="eastAsia" w:ascii="宋体" w:hAnsi="宋体" w:cs="宋体"/>
          <w:sz w:val="28"/>
          <w:szCs w:val="28"/>
        </w:rPr>
        <w:fldChar w:fldCharType="begin"/>
      </w:r>
      <w:r>
        <w:rPr>
          <w:rFonts w:hint="eastAsia" w:ascii="宋体" w:hAnsi="宋体" w:cs="宋体"/>
          <w:sz w:val="28"/>
          <w:szCs w:val="28"/>
        </w:rPr>
        <w:instrText xml:space="preserve"> HYPERLINK \l _Toc31380 </w:instrText>
      </w:r>
      <w:r>
        <w:rPr>
          <w:rFonts w:hint="eastAsia" w:ascii="宋体" w:hAnsi="宋体" w:cs="宋体"/>
          <w:sz w:val="28"/>
          <w:szCs w:val="28"/>
        </w:rPr>
        <w:fldChar w:fldCharType="separate"/>
      </w:r>
      <w:r>
        <w:rPr>
          <w:rFonts w:hint="eastAsia" w:ascii="宋体" w:hAnsi="宋体" w:cs="宋体"/>
          <w:sz w:val="28"/>
          <w:szCs w:val="28"/>
        </w:rPr>
        <w:t xml:space="preserve">第三章  采购需求</w:t>
      </w:r>
      <w:r>
        <w:rPr>
          <w:rFonts w:hint="eastAsia" w:ascii="宋体" w:hAnsi="宋体" w:cs="宋体"/>
          <w:sz w:val="28"/>
          <w:szCs w:val="28"/>
        </w:rPr>
        <w:tab/>
      </w:r>
      <w:r>
        <w:rPr>
          <w:rFonts w:hint="eastAsia" w:ascii="宋体" w:hAnsi="宋体" w:cs="宋体"/>
          <w:sz w:val="28"/>
          <w:szCs w:val="28"/>
        </w:rPr>
        <w:fldChar w:fldCharType="end"/>
      </w:r>
      <w:bookmarkEnd w:id="10"/>
      <w:r>
        <w:rPr>
          <w:rFonts w:hint="eastAsia" w:ascii="宋体" w:hAnsi="宋体" w:cs="宋体"/>
          <w:sz w:val="28"/>
          <w:szCs w:val="28"/>
        </w:rPr>
        <w:t xml:space="preserve">21</w:t>
      </w:r>
      <w:r/>
    </w:p>
    <w:p>
      <w:pPr>
        <w:pStyle w:val="1372"/>
        <w:spacing w:line="600" w:lineRule="exact"/>
        <w:tabs>
          <w:tab w:val="right" w:pos="8691" w:leader="dot"/>
        </w:tabs>
        <w:rPr>
          <w:rFonts w:ascii="宋体" w:hAnsi="宋体" w:cs="宋体"/>
          <w:sz w:val="28"/>
          <w:szCs w:val="28"/>
        </w:rPr>
      </w:pPr>
      <w:r>
        <w:fldChar w:fldCharType="begin"/>
      </w:r>
      <w:r>
        <w:instrText xml:space="preserve"> HYPERLINK \l "_Toc31380" </w:instrText>
      </w:r>
      <w:r>
        <w:fldChar w:fldCharType="separate"/>
      </w:r>
      <w:r>
        <w:rPr>
          <w:rFonts w:hint="eastAsia" w:ascii="宋体" w:hAnsi="宋体" w:cs="宋体"/>
          <w:sz w:val="28"/>
          <w:szCs w:val="28"/>
        </w:rPr>
        <w:t xml:space="preserve">第四章  项目清单</w:t>
      </w:r>
      <w:r>
        <w:rPr>
          <w:rFonts w:hint="eastAsia" w:ascii="宋体" w:hAnsi="宋体" w:cs="宋体"/>
          <w:sz w:val="28"/>
          <w:szCs w:val="28"/>
        </w:rPr>
        <w:tab/>
      </w:r>
      <w:r>
        <w:rPr>
          <w:rFonts w:hint="eastAsia" w:ascii="宋体" w:hAnsi="宋体" w:cs="宋体"/>
          <w:sz w:val="28"/>
          <w:szCs w:val="28"/>
        </w:rPr>
        <w:fldChar w:fldCharType="end"/>
      </w:r>
      <w:r>
        <w:rPr>
          <w:rFonts w:hint="eastAsia" w:ascii="宋体" w:hAnsi="宋体" w:cs="宋体"/>
          <w:sz w:val="28"/>
          <w:szCs w:val="28"/>
        </w:rPr>
        <w:t xml:space="preserve">27</w:t>
      </w:r>
      <w:r/>
    </w:p>
    <w:p>
      <w:pPr>
        <w:pStyle w:val="1372"/>
        <w:spacing w:line="600" w:lineRule="exact"/>
        <w:tabs>
          <w:tab w:val="right" w:pos="8691" w:leader="dot"/>
        </w:tabs>
        <w:rPr>
          <w:rFonts w:ascii="宋体" w:hAnsi="宋体" w:cs="宋体"/>
          <w:sz w:val="28"/>
          <w:szCs w:val="28"/>
        </w:rPr>
      </w:pPr>
      <w:r>
        <w:fldChar w:fldCharType="begin"/>
      </w:r>
      <w:r>
        <w:instrText xml:space="preserve"> HYPERLINK \l "_Toc22673" </w:instrText>
      </w:r>
      <w:r>
        <w:fldChar w:fldCharType="separate"/>
      </w:r>
      <w:r>
        <w:rPr>
          <w:rFonts w:hint="eastAsia" w:ascii="宋体" w:hAnsi="宋体" w:cs="宋体"/>
          <w:sz w:val="28"/>
          <w:szCs w:val="28"/>
        </w:rPr>
        <w:t xml:space="preserve">第五章 </w:t>
      </w:r>
      <w:r>
        <w:rPr>
          <w:rFonts w:hint="eastAsia" w:ascii="宋体" w:hAnsi="宋体" w:cs="宋体"/>
          <w:bCs/>
          <w:sz w:val="28"/>
          <w:szCs w:val="28"/>
        </w:rPr>
        <w:t xml:space="preserve">评审方法与评审标准</w:t>
      </w:r>
      <w:r>
        <w:rPr>
          <w:rFonts w:hint="eastAsia" w:ascii="宋体" w:hAnsi="宋体" w:cs="宋体"/>
          <w:sz w:val="28"/>
          <w:szCs w:val="28"/>
        </w:rPr>
        <w:tab/>
      </w:r>
      <w:r>
        <w:rPr>
          <w:rFonts w:hint="eastAsia" w:ascii="宋体" w:hAnsi="宋体" w:cs="宋体"/>
          <w:sz w:val="28"/>
          <w:szCs w:val="28"/>
        </w:rPr>
        <w:fldChar w:fldCharType="end"/>
      </w:r>
      <w:r>
        <w:rPr>
          <w:rFonts w:hint="eastAsia" w:ascii="宋体" w:hAnsi="宋体" w:cs="宋体"/>
          <w:sz w:val="28"/>
          <w:szCs w:val="28"/>
        </w:rPr>
        <w:t xml:space="preserve">28</w:t>
      </w:r>
      <w:r/>
    </w:p>
    <w:p>
      <w:pPr>
        <w:pStyle w:val="1372"/>
        <w:spacing w:line="600" w:lineRule="exact"/>
        <w:tabs>
          <w:tab w:val="right" w:pos="8691" w:leader="dot"/>
        </w:tabs>
        <w:rPr>
          <w:rFonts w:ascii="宋体" w:hAnsi="宋体" w:cs="宋体"/>
          <w:sz w:val="28"/>
          <w:szCs w:val="28"/>
        </w:rPr>
      </w:pPr>
      <w:r>
        <w:fldChar w:fldCharType="begin"/>
      </w:r>
      <w:r>
        <w:instrText xml:space="preserve"> HYPERLINK \l "_Toc26517" </w:instrText>
      </w:r>
      <w:r>
        <w:fldChar w:fldCharType="separate"/>
      </w:r>
      <w:r>
        <w:rPr>
          <w:rFonts w:hint="eastAsia" w:ascii="宋体" w:hAnsi="宋体" w:cs="宋体"/>
          <w:sz w:val="28"/>
          <w:szCs w:val="28"/>
        </w:rPr>
        <w:t xml:space="preserve">第六章 合同文本</w:t>
      </w:r>
      <w:r>
        <w:rPr>
          <w:rFonts w:hint="eastAsia" w:ascii="宋体" w:hAnsi="宋体" w:cs="宋体"/>
          <w:sz w:val="28"/>
          <w:szCs w:val="28"/>
        </w:rPr>
        <w:tab/>
      </w:r>
      <w:r>
        <w:rPr>
          <w:rFonts w:hint="eastAsia" w:ascii="宋体" w:hAnsi="宋体" w:cs="宋体"/>
          <w:sz w:val="28"/>
          <w:szCs w:val="28"/>
        </w:rPr>
        <w:fldChar w:fldCharType="end"/>
      </w:r>
      <w:r>
        <w:rPr>
          <w:rFonts w:hint="eastAsia" w:ascii="宋体" w:hAnsi="宋体" w:cs="宋体"/>
          <w:sz w:val="28"/>
          <w:szCs w:val="28"/>
        </w:rPr>
        <w:t xml:space="preserve">33</w:t>
      </w:r>
      <w:r/>
    </w:p>
    <w:p>
      <w:pPr>
        <w:pStyle w:val="1372"/>
        <w:spacing w:line="600" w:lineRule="exact"/>
        <w:tabs>
          <w:tab w:val="right" w:pos="8691" w:leader="dot"/>
        </w:tabs>
        <w:rPr>
          <w:rFonts w:ascii="宋体" w:hAnsi="宋体" w:cs="宋体"/>
          <w:sz w:val="28"/>
          <w:szCs w:val="28"/>
        </w:rPr>
      </w:pPr>
      <w:r>
        <w:fldChar w:fldCharType="begin"/>
      </w:r>
      <w:r>
        <w:instrText xml:space="preserve"> HYPERLINK \l "_Toc28376" </w:instrText>
      </w:r>
      <w:r>
        <w:fldChar w:fldCharType="separate"/>
      </w:r>
      <w:r>
        <w:rPr>
          <w:rFonts w:hint="eastAsia" w:ascii="宋体" w:hAnsi="宋体" w:cs="宋体"/>
          <w:sz w:val="28"/>
          <w:szCs w:val="28"/>
        </w:rPr>
        <w:t xml:space="preserve">第七章 响应文件格式</w:t>
      </w:r>
      <w:r>
        <w:rPr>
          <w:rFonts w:hint="eastAsia" w:ascii="宋体" w:hAnsi="宋体" w:cs="宋体"/>
          <w:sz w:val="28"/>
          <w:szCs w:val="28"/>
        </w:rPr>
        <w:tab/>
      </w:r>
      <w:r>
        <w:rPr>
          <w:rFonts w:hint="eastAsia" w:ascii="宋体" w:hAnsi="宋体" w:cs="宋体"/>
          <w:sz w:val="28"/>
          <w:szCs w:val="28"/>
        </w:rPr>
        <w:fldChar w:fldCharType="end"/>
      </w:r>
      <w:bookmarkEnd w:id="9"/>
      <w:r>
        <w:rPr>
          <w:rFonts w:hint="eastAsia" w:ascii="宋体" w:hAnsi="宋体" w:cs="宋体"/>
          <w:sz w:val="28"/>
          <w:szCs w:val="28"/>
        </w:rPr>
        <w:t xml:space="preserve">39</w:t>
      </w:r>
      <w:r/>
    </w:p>
    <w:p>
      <w:pPr>
        <w:spacing w:line="600" w:lineRule="exact"/>
        <w:widowControl/>
        <w:rPr>
          <w:rFonts w:ascii="宋体" w:hAnsi="宋体" w:cs="宋体"/>
        </w:rPr>
      </w:pPr>
      <w:r>
        <w:rPr>
          <w:rFonts w:hint="eastAsia" w:ascii="宋体" w:hAnsi="宋体" w:cs="宋体"/>
          <w:sz w:val="28"/>
          <w:szCs w:val="28"/>
        </w:rPr>
        <w:fldChar w:fldCharType="end"/>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hint="eastAsia" w:ascii="宋体" w:hAnsi="宋体" w:cs="宋体"/>
          <w:sz w:val="24"/>
          <w:szCs w:val="24"/>
        </w:rPr>
        <w:t xml:space="preserve"> </w:t>
      </w:r>
      <w:r/>
    </w:p>
    <w:p>
      <w:pPr>
        <w:rPr>
          <w:rFonts w:ascii="宋体" w:hAnsi="宋体" w:cs="宋体"/>
          <w:sz w:val="24"/>
          <w:szCs w:val="24"/>
        </w:rPr>
      </w:pPr>
      <w:r>
        <w:rPr>
          <w:rFonts w:hint="eastAsia" w:ascii="宋体" w:hAnsi="宋体" w:cs="宋体"/>
          <w:sz w:val="24"/>
          <w:szCs w:val="24"/>
        </w:rPr>
        <w:t xml:space="preserve"> </w:t>
      </w:r>
      <w:r/>
    </w:p>
    <w:p>
      <w:pPr>
        <w:rPr>
          <w:rFonts w:ascii="宋体" w:hAnsi="宋体" w:cs="宋体"/>
          <w:sz w:val="24"/>
          <w:szCs w:val="24"/>
        </w:rPr>
      </w:pPr>
      <w:r>
        <w:rPr>
          <w:rFonts w:hint="eastAsia" w:ascii="宋体" w:hAnsi="宋体" w:cs="宋体"/>
          <w:sz w:val="24"/>
          <w:szCs w:val="24"/>
        </w:rPr>
        <w:t xml:space="preserve"> </w:t>
      </w:r>
      <w:r/>
    </w:p>
    <w:p>
      <w:pPr>
        <w:rPr>
          <w:rFonts w:ascii="宋体" w:hAnsi="宋体" w:cs="宋体"/>
          <w:sz w:val="24"/>
          <w:szCs w:val="24"/>
        </w:rPr>
      </w:pPr>
      <w:r>
        <w:rPr>
          <w:rFonts w:hint="eastAsia" w:ascii="宋体" w:hAnsi="宋体" w:cs="宋体"/>
          <w:sz w:val="24"/>
          <w:szCs w:val="24"/>
        </w:rPr>
        <w:t xml:space="preserve"> </w:t>
      </w:r>
      <w:r/>
    </w:p>
    <w:p>
      <w:pPr>
        <w:rPr>
          <w:rFonts w:ascii="宋体" w:hAnsi="宋体" w:cs="宋体"/>
          <w:sz w:val="24"/>
          <w:szCs w:val="24"/>
        </w:rPr>
      </w:pPr>
      <w:r>
        <w:rPr>
          <w:rFonts w:hint="eastAsia" w:ascii="宋体" w:hAnsi="宋体" w:cs="宋体"/>
          <w:sz w:val="24"/>
          <w:szCs w:val="24"/>
        </w:rPr>
        <w:t xml:space="preserve"> </w:t>
      </w:r>
      <w:r/>
    </w:p>
    <w:p>
      <w:pPr>
        <w:rPr>
          <w:rFonts w:ascii="宋体" w:hAnsi="宋体" w:cs="宋体"/>
          <w:sz w:val="24"/>
          <w:szCs w:val="24"/>
        </w:rPr>
      </w:pPr>
      <w:r>
        <w:rPr>
          <w:rFonts w:hint="eastAsia" w:ascii="宋体" w:hAnsi="宋体" w:cs="宋体"/>
          <w:sz w:val="24"/>
          <w:szCs w:val="24"/>
        </w:rPr>
        <w:t xml:space="preserve"> </w:t>
      </w:r>
      <w:r/>
    </w:p>
    <w:p>
      <w:pPr>
        <w:rPr>
          <w:rFonts w:ascii="宋体" w:hAnsi="宋体" w:cs="宋体"/>
          <w:sz w:val="24"/>
          <w:szCs w:val="24"/>
        </w:rPr>
      </w:pPr>
      <w:r>
        <w:rPr>
          <w:rFonts w:hint="eastAsia" w:ascii="宋体" w:hAnsi="宋体" w:cs="宋体"/>
          <w:sz w:val="24"/>
          <w:szCs w:val="24"/>
        </w:rPr>
        <w:t xml:space="preserve"> </w:t>
      </w:r>
      <w:r/>
    </w:p>
    <w:p>
      <w:pPr>
        <w:rPr>
          <w:rFonts w:ascii="宋体" w:hAnsi="宋体" w:cs="宋体"/>
          <w:sz w:val="24"/>
          <w:szCs w:val="24"/>
        </w:rPr>
      </w:pPr>
      <w:r>
        <w:rPr>
          <w:rFonts w:hint="eastAsia" w:ascii="宋体" w:hAnsi="宋体" w:cs="宋体"/>
          <w:sz w:val="24"/>
          <w:szCs w:val="24"/>
        </w:rPr>
        <w:t xml:space="preserve"> </w:t>
      </w:r>
      <w:r/>
    </w:p>
    <w:p>
      <w:pPr>
        <w:rPr>
          <w:rFonts w:ascii="宋体" w:hAnsi="宋体" w:cs="宋体"/>
          <w:sz w:val="24"/>
          <w:szCs w:val="24"/>
        </w:rPr>
      </w:pPr>
      <w:r>
        <w:rPr>
          <w:rFonts w:hint="eastAsia" w:ascii="宋体" w:hAnsi="宋体" w:cs="宋体"/>
          <w:sz w:val="24"/>
          <w:szCs w:val="24"/>
        </w:rPr>
        <w:t xml:space="preserve"> </w:t>
      </w:r>
      <w:r/>
    </w:p>
    <w:p>
      <w:pPr>
        <w:jc w:val="center"/>
        <w:rPr>
          <w:rFonts w:ascii="宋体" w:hAnsi="宋体" w:cs="宋体"/>
          <w:sz w:val="44"/>
          <w:szCs w:val="44"/>
        </w:rPr>
        <w:sectPr>
          <w:footerReference w:type="default" r:id="rId10"/>
          <w:footnotePr/>
          <w:endnotePr/>
          <w:type w:val="nextPage"/>
          <w:pgSz w:w="11906" w:h="16839" w:orient="portrait"/>
          <w:pgMar w:top="1429" w:right="1633" w:bottom="1440" w:left="1582" w:header="0" w:footer="0" w:gutter="0"/>
          <w:pgNumType w:start="1"/>
          <w:cols w:num="1" w:sep="0" w:space="720" w:equalWidth="1"/>
          <w:docGrid w:linePitch="360"/>
        </w:sectPr>
      </w:pPr>
      <w:r/>
      <w:bookmarkStart w:id="11" w:name="_Toc21141"/>
      <w:r/>
      <w:r/>
    </w:p>
    <w:p>
      <w:pPr>
        <w:jc w:val="center"/>
        <w:rPr>
          <w:rFonts w:ascii="宋体" w:hAnsi="宋体" w:cs="宋体"/>
          <w:sz w:val="24"/>
          <w:szCs w:val="24"/>
        </w:rPr>
      </w:pPr>
      <w:r>
        <w:rPr>
          <w:rFonts w:hint="eastAsia" w:ascii="宋体" w:hAnsi="宋体" w:cs="宋体"/>
          <w:sz w:val="44"/>
          <w:szCs w:val="44"/>
        </w:rPr>
        <w:t xml:space="preserve">第一章 </w:t>
      </w:r>
      <w:bookmarkEnd w:id="11"/>
      <w:r>
        <w:rPr>
          <w:rFonts w:hint="eastAsia" w:ascii="宋体" w:hAnsi="宋体" w:cs="宋体"/>
          <w:sz w:val="44"/>
          <w:szCs w:val="44"/>
        </w:rPr>
        <w:t xml:space="preserve">竞争性磋商公告</w:t>
      </w:r>
      <w:r/>
    </w:p>
    <w:p>
      <w:pPr>
        <w:ind w:firstLine="480"/>
        <w:spacing w:line="520" w:lineRule="exact"/>
        <w:rPr>
          <w:rFonts w:ascii="宋体" w:hAnsi="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cs="宋体"/>
          <w:sz w:val="24"/>
          <w:szCs w:val="24"/>
        </w:rPr>
        <w:t xml:space="preserve">项目概况</w:t>
      </w:r>
      <w:r/>
    </w:p>
    <w:p>
      <w:pPr>
        <w:ind w:firstLine="480"/>
        <w:spacing w:line="520" w:lineRule="exact"/>
        <w:rPr>
          <w:rFonts w:ascii="宋体" w:hAnsi="宋体" w:cs="宋体"/>
          <w:sz w:val="24"/>
          <w:szCs w:val="24"/>
          <w:u w:val="single"/>
        </w:rPr>
        <w:pBdr>
          <w:top w:val="single" w:color="000000" w:sz="4" w:space="0"/>
          <w:left w:val="single" w:color="000000" w:sz="4" w:space="0"/>
          <w:bottom w:val="single" w:color="000000" w:sz="4" w:space="0"/>
          <w:right w:val="single" w:color="000000" w:sz="4" w:space="0"/>
        </w:pBdr>
      </w:pPr>
      <w:r>
        <w:rPr>
          <w:rFonts w:hint="eastAsia" w:ascii="宋体" w:hAnsi="宋体" w:cs="宋体"/>
          <w:sz w:val="24"/>
          <w:szCs w:val="24"/>
          <w:u w:val="single"/>
        </w:rPr>
        <w:t xml:space="preserve"> 人民广场步行道维修改造服务项目 </w:t>
      </w:r>
      <w:r>
        <w:rPr>
          <w:rFonts w:hint="eastAsia" w:ascii="宋体" w:hAnsi="宋体" w:cs="宋体"/>
          <w:sz w:val="24"/>
          <w:szCs w:val="24"/>
        </w:rPr>
        <w:t xml:space="preserve">的潜在供应商可在</w:t>
      </w:r>
      <w:r>
        <w:rPr>
          <w:rFonts w:hint="eastAsia" w:ascii="宋体" w:hAnsi="宋体" w:cs="宋体"/>
          <w:sz w:val="24"/>
          <w:szCs w:val="24"/>
          <w:u w:val="single"/>
        </w:rPr>
        <w:t xml:space="preserve">“苏采云”政府采购一体化平台自行免费下载</w:t>
      </w:r>
      <w:r>
        <w:rPr>
          <w:rFonts w:hint="eastAsia" w:ascii="宋体" w:hAnsi="宋体" w:cs="宋体"/>
          <w:sz w:val="24"/>
          <w:szCs w:val="24"/>
        </w:rPr>
        <w:t xml:space="preserve">磋商文件，并于</w:t>
      </w:r>
      <w:r>
        <w:rPr>
          <w:rFonts w:hint="eastAsia" w:ascii="宋体" w:hAnsi="宋体" w:cs="宋体"/>
          <w:sz w:val="24"/>
          <w:szCs w:val="24"/>
          <w:u w:val="single"/>
        </w:rPr>
        <w:t xml:space="preserve"> 2026年5月15</w:t>
      </w:r>
      <w:r>
        <w:rPr>
          <w:rFonts w:hint="eastAsia" w:ascii="宋体" w:hAnsi="宋体" w:cs="宋体"/>
          <w:sz w:val="24"/>
          <w:szCs w:val="24"/>
          <w:u w:val="single"/>
        </w:rPr>
        <w:t xml:space="preserve">日14点30分（</w:t>
      </w:r>
      <w:r>
        <w:rPr>
          <w:rFonts w:hint="eastAsia" w:ascii="宋体" w:hAnsi="宋体" w:cs="宋体"/>
          <w:sz w:val="24"/>
          <w:szCs w:val="24"/>
        </w:rPr>
        <w:t xml:space="preserve">北京时间）前递交响应文件。</w:t>
      </w:r>
      <w:r/>
    </w:p>
    <w:p>
      <w:pPr>
        <w:ind w:firstLine="482"/>
        <w:keepLines/>
        <w:keepNext/>
        <w:spacing w:line="520" w:lineRule="exact"/>
        <w:rPr>
          <w:rFonts w:ascii="宋体" w:hAnsi="宋体" w:cs="宋体"/>
          <w:sz w:val="24"/>
          <w:szCs w:val="24"/>
        </w:rPr>
      </w:pPr>
      <w:r/>
      <w:bookmarkStart w:id="12" w:name="_Toc28359002"/>
      <w:r/>
      <w:bookmarkEnd w:id="12"/>
      <w:r/>
      <w:bookmarkStart w:id="13" w:name="_Toc38985263"/>
      <w:r/>
      <w:bookmarkEnd w:id="13"/>
      <w:r/>
      <w:bookmarkStart w:id="14" w:name="_Toc35393790"/>
      <w:r/>
      <w:bookmarkEnd w:id="14"/>
      <w:r/>
      <w:bookmarkStart w:id="15" w:name="_Toc35393621"/>
      <w:r/>
      <w:bookmarkEnd w:id="15"/>
      <w:r/>
      <w:bookmarkStart w:id="16" w:name="_Toc28359079"/>
      <w:r/>
      <w:bookmarkEnd w:id="16"/>
      <w:r/>
      <w:bookmarkStart w:id="17" w:name="_Hlk24379207"/>
      <w:r>
        <w:rPr>
          <w:rFonts w:hint="eastAsia" w:ascii="宋体" w:hAnsi="宋体" w:cs="宋体"/>
          <w:b/>
          <w:bCs/>
          <w:sz w:val="24"/>
          <w:szCs w:val="24"/>
        </w:rPr>
        <w:t xml:space="preserve">一、项目基本情况</w:t>
      </w:r>
      <w:bookmarkEnd w:id="17"/>
      <w:r/>
      <w:r/>
    </w:p>
    <w:p>
      <w:pPr>
        <w:ind w:firstLine="480"/>
        <w:spacing w:line="520" w:lineRule="exact"/>
        <w:rPr>
          <w:rFonts w:ascii="宋体" w:hAnsi="宋体" w:cs="宋体"/>
          <w:sz w:val="24"/>
          <w:szCs w:val="24"/>
        </w:rPr>
      </w:pPr>
      <w:r>
        <w:rPr>
          <w:rFonts w:hint="eastAsia" w:ascii="宋体" w:hAnsi="宋体" w:cs="宋体"/>
          <w:sz w:val="24"/>
          <w:szCs w:val="24"/>
        </w:rPr>
        <w:t xml:space="preserve">1.项目编号：JSZC-321200-HLGS-C2026-0005 </w:t>
      </w:r>
      <w:r/>
    </w:p>
    <w:p>
      <w:pPr>
        <w:ind w:firstLine="480"/>
        <w:spacing w:line="520" w:lineRule="exact"/>
        <w:rPr>
          <w:rFonts w:ascii="宋体" w:hAnsi="宋体" w:cs="宋体"/>
          <w:sz w:val="24"/>
          <w:szCs w:val="24"/>
        </w:rPr>
      </w:pPr>
      <w:r>
        <w:rPr>
          <w:rFonts w:hint="eastAsia" w:ascii="宋体" w:hAnsi="宋体" w:cs="宋体"/>
          <w:sz w:val="24"/>
          <w:szCs w:val="24"/>
        </w:rPr>
        <w:t xml:space="preserve">2.项目名称：人民广场步行道维修改造服务项目</w:t>
      </w:r>
      <w:r/>
    </w:p>
    <w:p>
      <w:pPr>
        <w:ind w:firstLine="480"/>
        <w:spacing w:line="520" w:lineRule="exact"/>
        <w:rPr>
          <w:rFonts w:ascii="宋体" w:hAnsi="宋体" w:cs="宋体"/>
          <w:sz w:val="24"/>
          <w:szCs w:val="24"/>
        </w:rPr>
      </w:pPr>
      <w:r>
        <w:rPr>
          <w:rFonts w:hint="eastAsia" w:ascii="宋体" w:hAnsi="宋体" w:cs="宋体"/>
          <w:sz w:val="24"/>
          <w:szCs w:val="24"/>
        </w:rPr>
        <w:t xml:space="preserve">3.预算金额：</w:t>
      </w:r>
      <w:r>
        <w:rPr>
          <w:rFonts w:hint="eastAsia" w:ascii="宋体" w:hAnsi="宋体" w:cs="宋体"/>
          <w:sz w:val="24"/>
        </w:rPr>
        <w:t xml:space="preserve">190万元</w:t>
      </w:r>
      <w:r/>
    </w:p>
    <w:p>
      <w:pPr>
        <w:ind w:firstLine="480"/>
        <w:spacing w:line="520" w:lineRule="exact"/>
        <w:rPr>
          <w:rFonts w:ascii="宋体" w:hAnsi="宋体" w:cs="宋体"/>
          <w:sz w:val="24"/>
        </w:rPr>
      </w:pPr>
      <w:r>
        <w:rPr>
          <w:rFonts w:hint="eastAsia" w:ascii="宋体" w:hAnsi="宋体" w:cs="宋体"/>
          <w:sz w:val="24"/>
          <w:szCs w:val="24"/>
        </w:rPr>
        <w:t xml:space="preserve">4.最高限价：187万元</w:t>
      </w:r>
      <w:r>
        <w:rPr>
          <w:rFonts w:hint="eastAsia" w:ascii="宋体" w:hAnsi="宋体" w:cs="宋体"/>
          <w:sz w:val="24"/>
        </w:rPr>
        <w:t xml:space="preserve">，各供应商的报价不得高于最高限价，否则作无效响应文件处理。</w:t>
      </w:r>
      <w:r/>
    </w:p>
    <w:p>
      <w:pPr>
        <w:pStyle w:val="745"/>
        <w:ind w:firstLine="480"/>
        <w:jc w:val="both"/>
        <w:spacing w:before="0" w:beforeAutospacing="0" w:after="0" w:afterAutospacing="0" w:line="520" w:lineRule="exact"/>
        <w:tabs>
          <w:tab w:val="left" w:pos="3686" w:leader="none"/>
        </w:tabs>
      </w:pPr>
      <w:r>
        <w:rPr>
          <w:rFonts w:hint="eastAsia"/>
        </w:rPr>
        <w:t xml:space="preserve">5.采购需求：</w:t>
      </w:r>
      <w:bookmarkStart w:id="18" w:name="_Hlk223094674"/>
      <w:r>
        <w:rPr>
          <w:rFonts w:hint="eastAsia"/>
          <w:bCs/>
        </w:rPr>
        <w:t xml:space="preserve">原塑胶跑道面层以及步行道铺装拆除，新铺设20mm厚防滑塑胶跑道面层（</w:t>
      </w:r>
      <w:r>
        <w:rPr>
          <w:rFonts w:hint="eastAsia"/>
          <w:lang w:bidi="ar"/>
        </w:rPr>
        <w:t xml:space="preserve">质量需符合GB36246-2018《中小学合成材料面层运动场地》标准），塑胶</w:t>
      </w:r>
      <w:r>
        <w:rPr>
          <w:rFonts w:hint="eastAsia"/>
          <w:bCs/>
        </w:rPr>
        <w:t xml:space="preserve">跑道基础修复加固，排水系统清淤疏通，</w:t>
      </w:r>
      <w:r>
        <w:rPr>
          <w:rFonts w:hint="eastAsia"/>
        </w:rPr>
        <w:t xml:space="preserve">破损盖板修复更换以及其他零星设施维修等（详见第三章采购需求）。</w:t>
      </w:r>
      <w:bookmarkEnd w:id="18"/>
      <w:r/>
    </w:p>
    <w:p>
      <w:pPr>
        <w:ind w:firstLine="482"/>
        <w:spacing w:line="520" w:lineRule="exact"/>
        <w:rPr>
          <w:rFonts w:ascii="宋体" w:hAnsi="宋体" w:cs="宋体"/>
          <w:sz w:val="24"/>
          <w:szCs w:val="24"/>
        </w:rPr>
      </w:pPr>
      <w:r>
        <w:rPr>
          <w:rFonts w:hint="eastAsia" w:ascii="宋体" w:hAnsi="宋体" w:cs="宋体"/>
          <w:sz w:val="24"/>
          <w:szCs w:val="24"/>
        </w:rPr>
        <w:t xml:space="preserve">6.合同履行期限：</w:t>
      </w:r>
      <w:bookmarkStart w:id="19" w:name="_Hlk222997128"/>
      <w:r>
        <w:rPr>
          <w:rFonts w:hint="eastAsia" w:ascii="宋体" w:hAnsi="宋体" w:cs="宋体"/>
          <w:sz w:val="24"/>
          <w:szCs w:val="24"/>
        </w:rPr>
        <w:t xml:space="preserve">合同签订后60天内完成并交付使用，具体按采购人要求执行。</w:t>
      </w:r>
      <w:bookmarkEnd w:id="19"/>
      <w:r/>
    </w:p>
    <w:p>
      <w:pPr>
        <w:ind w:firstLine="480"/>
        <w:spacing w:line="520" w:lineRule="exact"/>
        <w:rPr>
          <w:rFonts w:ascii="宋体" w:hAnsi="宋体" w:cs="宋体"/>
          <w:sz w:val="24"/>
          <w:szCs w:val="24"/>
        </w:rPr>
      </w:pPr>
      <w:r>
        <w:rPr>
          <w:rFonts w:hint="eastAsia" w:ascii="宋体" w:hAnsi="宋体" w:cs="宋体"/>
          <w:sz w:val="24"/>
          <w:szCs w:val="24"/>
        </w:rPr>
        <w:t xml:space="preserve">7.本项目不接受联合体投标。</w:t>
      </w:r>
      <w:bookmarkStart w:id="20" w:name="_Toc28359080"/>
      <w:r/>
      <w:bookmarkEnd w:id="20"/>
      <w:r/>
      <w:bookmarkStart w:id="21" w:name="_Toc35393622"/>
      <w:r/>
      <w:bookmarkEnd w:id="21"/>
      <w:r/>
      <w:bookmarkStart w:id="22" w:name="_Toc28359003"/>
      <w:r/>
      <w:bookmarkEnd w:id="22"/>
      <w:r/>
      <w:bookmarkStart w:id="23" w:name="_Toc35393791"/>
      <w:r/>
      <w:bookmarkEnd w:id="23"/>
      <w:r/>
      <w:bookmarkStart w:id="24" w:name="_Toc38985264"/>
      <w:r/>
      <w:r/>
    </w:p>
    <w:p>
      <w:pPr>
        <w:pStyle w:val="745"/>
        <w:ind w:firstLine="482"/>
        <w:jc w:val="both"/>
        <w:spacing w:before="0" w:beforeAutospacing="0" w:after="0" w:afterAutospacing="0" w:line="520" w:lineRule="exact"/>
        <w:tabs>
          <w:tab w:val="left" w:pos="3686" w:leader="none"/>
        </w:tabs>
      </w:pPr>
      <w:r>
        <w:rPr>
          <w:rFonts w:hint="eastAsia"/>
          <w:b/>
        </w:rPr>
        <w:t xml:space="preserve">采购人有权在合同签订前对投标产品的响应情况进行验证，虚假应标将被取消中标资格，并由投标人承担相应法律责任。</w:t>
      </w:r>
      <w:r/>
    </w:p>
    <w:p>
      <w:pPr>
        <w:ind w:firstLine="482"/>
        <w:spacing w:line="520" w:lineRule="exact"/>
        <w:rPr>
          <w:rFonts w:ascii="宋体" w:hAnsi="宋体" w:cs="宋体"/>
          <w:b/>
          <w:bCs/>
          <w:sz w:val="24"/>
          <w:szCs w:val="24"/>
        </w:rPr>
      </w:pPr>
      <w:r>
        <w:rPr>
          <w:rFonts w:hint="eastAsia" w:ascii="宋体" w:hAnsi="宋体" w:cs="宋体"/>
          <w:b/>
          <w:bCs/>
          <w:sz w:val="24"/>
          <w:szCs w:val="24"/>
        </w:rPr>
        <w:t xml:space="preserve">二、申请人的资格要求：</w:t>
      </w:r>
      <w:bookmarkEnd w:id="24"/>
      <w:r/>
      <w:bookmarkStart w:id="25" w:name="_Toc28359004"/>
      <w:r/>
      <w:bookmarkEnd w:id="25"/>
      <w:r/>
      <w:bookmarkStart w:id="26" w:name="_Toc28359081"/>
      <w:r/>
      <w:bookmarkEnd w:id="26"/>
      <w:r/>
      <w:bookmarkStart w:id="27" w:name="_Toc35393792"/>
      <w:r/>
      <w:bookmarkEnd w:id="27"/>
      <w:r/>
      <w:bookmarkStart w:id="28" w:name="_Toc35393623"/>
      <w:r/>
      <w:bookmarkEnd w:id="28"/>
      <w:r/>
      <w:r/>
    </w:p>
    <w:p>
      <w:pPr>
        <w:ind w:firstLine="480"/>
        <w:spacing w:line="520" w:lineRule="exact"/>
        <w:rPr>
          <w:rFonts w:ascii="宋体" w:hAnsi="宋体" w:cs="宋体"/>
          <w:sz w:val="24"/>
          <w:szCs w:val="24"/>
        </w:rPr>
      </w:pPr>
      <w:r>
        <w:rPr>
          <w:rFonts w:hint="eastAsia" w:ascii="宋体" w:hAnsi="宋体" w:cs="宋体"/>
          <w:sz w:val="24"/>
          <w:szCs w:val="24"/>
        </w:rPr>
        <w:t xml:space="preserve">（一）满足《中华人民共和国政府采购法》第二十二条规定：</w:t>
      </w:r>
      <w:r/>
    </w:p>
    <w:p>
      <w:pPr>
        <w:pStyle w:val="1415"/>
        <w:ind w:firstLine="480"/>
        <w:jc w:val="both"/>
        <w:spacing w:before="0" w:beforeAutospacing="0" w:after="0" w:afterAutospacing="0" w:line="520" w:lineRule="exact"/>
        <w:rPr>
          <w:szCs w:val="24"/>
        </w:rPr>
      </w:pPr>
      <w:r>
        <w:rPr>
          <w:rFonts w:hint="eastAsia"/>
          <w:szCs w:val="24"/>
        </w:rPr>
        <w:t xml:space="preserve">（1）具有独立承担民事责任的能力；</w:t>
      </w:r>
      <w:r/>
    </w:p>
    <w:p>
      <w:pPr>
        <w:pStyle w:val="1415"/>
        <w:ind w:firstLine="480"/>
        <w:jc w:val="both"/>
        <w:spacing w:before="0" w:beforeAutospacing="0" w:after="0" w:afterAutospacing="0" w:line="520" w:lineRule="exact"/>
        <w:rPr>
          <w:szCs w:val="24"/>
        </w:rPr>
      </w:pPr>
      <w:r>
        <w:rPr>
          <w:rFonts w:hint="eastAsia"/>
          <w:szCs w:val="24"/>
        </w:rPr>
        <w:t xml:space="preserve">（2）具有良好的商业信誉和健全的财务会计制度；</w:t>
      </w:r>
      <w:r/>
    </w:p>
    <w:p>
      <w:pPr>
        <w:pStyle w:val="1415"/>
        <w:ind w:firstLine="480"/>
        <w:jc w:val="both"/>
        <w:spacing w:before="0" w:beforeAutospacing="0" w:after="0" w:afterAutospacing="0" w:line="520" w:lineRule="exact"/>
        <w:rPr>
          <w:szCs w:val="24"/>
        </w:rPr>
      </w:pPr>
      <w:r>
        <w:rPr>
          <w:rFonts w:hint="eastAsia"/>
          <w:szCs w:val="24"/>
        </w:rPr>
        <w:t xml:space="preserve">（3）有依法缴纳税收和社会保障资金的良好记录；</w:t>
      </w:r>
      <w:r/>
    </w:p>
    <w:p>
      <w:pPr>
        <w:pStyle w:val="1415"/>
        <w:ind w:firstLine="480"/>
        <w:jc w:val="both"/>
        <w:spacing w:before="0" w:beforeAutospacing="0" w:after="0" w:afterAutospacing="0" w:line="520" w:lineRule="exact"/>
        <w:rPr>
          <w:szCs w:val="24"/>
        </w:rPr>
      </w:pPr>
      <w:r>
        <w:rPr>
          <w:rFonts w:hint="eastAsia"/>
          <w:szCs w:val="24"/>
        </w:rPr>
        <w:t xml:space="preserve">（4）具有履行合同所必需的设备和专业技术能力；</w:t>
      </w:r>
      <w:r/>
    </w:p>
    <w:p>
      <w:pPr>
        <w:pStyle w:val="1415"/>
        <w:ind w:firstLine="480"/>
        <w:jc w:val="both"/>
        <w:spacing w:before="0" w:beforeAutospacing="0" w:after="0" w:afterAutospacing="0" w:line="520" w:lineRule="atLeast"/>
        <w:rPr>
          <w:szCs w:val="24"/>
        </w:rPr>
      </w:pPr>
      <w:r>
        <w:rPr>
          <w:rFonts w:hint="eastAsia"/>
          <w:szCs w:val="24"/>
        </w:rPr>
        <w:t xml:space="preserve">（5）参加政府采购活动前三年内，在经营活动中没有重大违法记录；</w:t>
      </w:r>
      <w:r/>
    </w:p>
    <w:p>
      <w:pPr>
        <w:pStyle w:val="1415"/>
        <w:ind w:firstLine="480"/>
        <w:jc w:val="both"/>
        <w:spacing w:before="0" w:beforeAutospacing="0" w:after="0" w:afterAutospacing="0" w:line="520" w:lineRule="atLeast"/>
        <w:rPr>
          <w:szCs w:val="24"/>
        </w:rPr>
      </w:pPr>
      <w:r>
        <w:rPr>
          <w:rFonts w:hint="eastAsia"/>
          <w:szCs w:val="24"/>
        </w:rPr>
        <w:t xml:space="preserve">（6）法律、行政法规规定的其他条件。</w:t>
      </w:r>
      <w:r/>
    </w:p>
    <w:p>
      <w:pPr>
        <w:pStyle w:val="1415"/>
        <w:ind w:firstLine="480"/>
        <w:jc w:val="both"/>
        <w:spacing w:before="0" w:beforeAutospacing="0" w:after="0" w:afterAutospacing="0" w:line="520" w:lineRule="atLeast"/>
        <w:rPr>
          <w:szCs w:val="24"/>
        </w:rPr>
      </w:pPr>
      <w:r>
        <w:rPr>
          <w:rFonts w:hint="eastAsia"/>
          <w:szCs w:val="24"/>
        </w:rPr>
        <w:t xml:space="preserve">（二）落实政府采购政策需满足的资格要求</w:t>
      </w:r>
      <w:r/>
    </w:p>
    <w:p>
      <w:pPr>
        <w:ind w:firstLine="420"/>
        <w:spacing w:line="520" w:lineRule="atLeast"/>
        <w:rPr>
          <w:rFonts w:ascii="宋体" w:hAnsi="宋体" w:cs="宋体"/>
          <w:sz w:val="24"/>
          <w:szCs w:val="24"/>
        </w:rPr>
      </w:pPr>
      <w:r>
        <w:rPr>
          <w:rFonts w:hint="eastAsia" w:ascii="宋体" w:hAnsi="宋体"/>
          <w:sz w:val="24"/>
          <w:szCs w:val="24"/>
        </w:rPr>
        <w:t xml:space="preserve">根据《政府采购促进中小企业发展管理办法》的相关规定，</w:t>
      </w:r>
      <w:r>
        <w:rPr>
          <w:rFonts w:hint="eastAsia" w:ascii="宋体" w:hAnsi="宋体"/>
          <w:b/>
          <w:bCs/>
          <w:sz w:val="24"/>
          <w:szCs w:val="24"/>
        </w:rPr>
        <w:t xml:space="preserve">本项目专门面向中小企业采购。</w:t>
      </w:r>
      <w:r>
        <w:rPr>
          <w:rFonts w:hint="eastAsia" w:ascii="宋体" w:hAnsi="宋体" w:cs="宋体"/>
          <w:sz w:val="24"/>
          <w:szCs w:val="24"/>
        </w:rPr>
        <w:t xml:space="preserve">投标人应提供《中小企业声明函》或《残疾人福利性单位声明函》或省级以上监狱管理局、戒毒管理局（含新疆生产建设兵团）出具的属于监狱企业的证明文件。</w:t>
      </w:r>
      <w:r/>
    </w:p>
    <w:p>
      <w:pPr>
        <w:ind w:firstLine="480"/>
        <w:spacing w:line="520" w:lineRule="atLeast"/>
        <w:rPr>
          <w:rFonts w:ascii="宋体" w:hAnsi="宋体" w:cs="宋体"/>
          <w:sz w:val="24"/>
          <w:szCs w:val="24"/>
        </w:rPr>
      </w:pPr>
      <w:r>
        <w:rPr>
          <w:rFonts w:hint="eastAsia" w:ascii="宋体" w:hAnsi="宋体" w:cs="宋体"/>
          <w:sz w:val="24"/>
          <w:szCs w:val="24"/>
        </w:rPr>
        <w:t xml:space="preserve">（三）本项目的特定资格要求：无。</w:t>
      </w:r>
      <w:r/>
    </w:p>
    <w:p>
      <w:pPr>
        <w:ind w:firstLine="480"/>
        <w:spacing w:line="520" w:lineRule="exact"/>
        <w:rPr>
          <w:rFonts w:ascii="宋体" w:hAnsi="宋体" w:cs="宋体"/>
          <w:sz w:val="24"/>
          <w:szCs w:val="24"/>
        </w:rPr>
      </w:pPr>
      <w:r>
        <w:rPr>
          <w:rFonts w:hint="eastAsia" w:ascii="宋体" w:hAnsi="宋体" w:cs="宋体"/>
          <w:sz w:val="24"/>
          <w:szCs w:val="24"/>
        </w:rPr>
        <w:t xml:space="preserve">（四）其他要求</w:t>
      </w:r>
      <w:r/>
    </w:p>
    <w:p>
      <w:pPr>
        <w:ind w:firstLine="480"/>
        <w:spacing w:line="520" w:lineRule="exact"/>
        <w:rPr>
          <w:rFonts w:ascii="宋体" w:hAnsi="宋体" w:cs="宋体"/>
          <w:sz w:val="24"/>
          <w:szCs w:val="24"/>
        </w:rPr>
      </w:pPr>
      <w:r>
        <w:rPr>
          <w:rFonts w:hint="eastAsia" w:ascii="宋体" w:hAnsi="宋体" w:cs="宋体"/>
          <w:sz w:val="24"/>
          <w:szCs w:val="24"/>
        </w:rPr>
        <w:t xml:space="preserve">1.供应商须未被“信用中国”网站（www.creditchina.gov.cn）列入失信被执行人、重大税收违法案件当事人名单、政府采购严重失信行为记录名单；</w:t>
      </w:r>
      <w:r/>
    </w:p>
    <w:p>
      <w:pPr>
        <w:ind w:firstLine="480"/>
        <w:spacing w:line="520" w:lineRule="exact"/>
        <w:rPr>
          <w:rFonts w:ascii="宋体" w:hAnsi="宋体" w:cs="宋体"/>
          <w:sz w:val="24"/>
          <w:szCs w:val="24"/>
        </w:rPr>
      </w:pPr>
      <w:r>
        <w:rPr>
          <w:rFonts w:hint="eastAsia" w:ascii="宋体" w:hAnsi="宋体" w:cs="宋体"/>
          <w:sz w:val="24"/>
          <w:szCs w:val="24"/>
        </w:rPr>
        <w:t xml:space="preserve">2.单位负责人为同一个人或者存在直接控股、管理关系的不同供应商，不得参加同一合同项下的政府采购活动。为采购项目提供整体设计、规范编制或者项目管理、监理、检测等服务的供应商，不得再参加该采购项目的其他采购活动。</w:t>
      </w:r>
      <w:r/>
    </w:p>
    <w:p>
      <w:pPr>
        <w:ind w:firstLine="482"/>
        <w:keepLines/>
        <w:keepNext/>
        <w:spacing w:line="520" w:lineRule="exact"/>
        <w:rPr>
          <w:rFonts w:ascii="宋体" w:hAnsi="宋体" w:cs="宋体"/>
          <w:sz w:val="24"/>
          <w:szCs w:val="24"/>
        </w:rPr>
      </w:pPr>
      <w:r>
        <w:rPr>
          <w:rFonts w:hint="eastAsia" w:ascii="宋体" w:hAnsi="宋体" w:cs="宋体"/>
          <w:b/>
          <w:bCs/>
          <w:sz w:val="24"/>
          <w:szCs w:val="24"/>
        </w:rPr>
        <w:t xml:space="preserve">三、获取磋商文件</w:t>
      </w:r>
      <w:r/>
    </w:p>
    <w:p>
      <w:pPr>
        <w:ind w:firstLine="480"/>
        <w:spacing w:line="520" w:lineRule="exact"/>
        <w:rPr>
          <w:rFonts w:ascii="宋体" w:hAnsi="宋体" w:cs="宋体"/>
          <w:sz w:val="24"/>
          <w:szCs w:val="24"/>
        </w:rPr>
      </w:pPr>
      <w:r/>
      <w:bookmarkStart w:id="29" w:name="_Toc35393793"/>
      <w:r/>
      <w:bookmarkEnd w:id="29"/>
      <w:r/>
      <w:bookmarkStart w:id="30" w:name="_Toc35393624"/>
      <w:r/>
      <w:bookmarkEnd w:id="30"/>
      <w:r/>
      <w:bookmarkStart w:id="31" w:name="_Toc28359005"/>
      <w:r/>
      <w:bookmarkEnd w:id="31"/>
      <w:r/>
      <w:bookmarkStart w:id="32" w:name="_Toc28359082"/>
      <w:r/>
      <w:bookmarkEnd w:id="32"/>
      <w:r/>
      <w:bookmarkStart w:id="33" w:name="_Toc38985266"/>
      <w:r>
        <w:rPr>
          <w:rFonts w:hint="eastAsia" w:ascii="宋体" w:hAnsi="宋体" w:cs="宋体"/>
          <w:sz w:val="24"/>
          <w:szCs w:val="24"/>
        </w:rPr>
        <w:t xml:space="preserve">1.时间：自磋商文件公告发布之日起5个工作日</w:t>
      </w:r>
      <w:bookmarkEnd w:id="33"/>
      <w:r/>
      <w:r/>
    </w:p>
    <w:p>
      <w:pPr>
        <w:ind w:firstLine="480"/>
        <w:spacing w:line="520" w:lineRule="exact"/>
        <w:rPr>
          <w:rFonts w:ascii="宋体" w:hAnsi="宋体" w:cs="宋体"/>
          <w:sz w:val="24"/>
          <w:szCs w:val="24"/>
        </w:rPr>
      </w:pPr>
      <w:r>
        <w:rPr>
          <w:rFonts w:hint="eastAsia" w:ascii="宋体" w:hAnsi="宋体" w:cs="宋体"/>
          <w:sz w:val="24"/>
          <w:szCs w:val="24"/>
        </w:rPr>
        <w:t xml:space="preserve">2.地点：“苏采云”系统（网址： </w:t>
      </w:r>
      <w:r>
        <w:fldChar w:fldCharType="begin"/>
      </w:r>
      <w:r>
        <w:instrText xml:space="preserve"> HYPERLINK "http://jszfcg.jsczt.cn/）" </w:instrText>
      </w:r>
      <w:r>
        <w:fldChar w:fldCharType="separate"/>
      </w:r>
      <w:r>
        <w:rPr>
          <w:rStyle w:val="755"/>
          <w:rFonts w:hint="eastAsia" w:ascii="宋体" w:hAnsi="宋体" w:cs="宋体"/>
          <w:color w:val="auto"/>
          <w:sz w:val="24"/>
          <w:szCs w:val="24"/>
        </w:rPr>
        <w:t xml:space="preserve">http://jszfcg.jsczt.cn/）</w:t>
      </w:r>
      <w:r>
        <w:rPr>
          <w:rStyle w:val="755"/>
          <w:rFonts w:hint="eastAsia" w:ascii="宋体" w:hAnsi="宋体" w:cs="宋体"/>
          <w:color w:val="auto"/>
          <w:sz w:val="24"/>
          <w:szCs w:val="24"/>
        </w:rPr>
        <w:fldChar w:fldCharType="end"/>
      </w:r>
      <w:r/>
    </w:p>
    <w:p>
      <w:pPr>
        <w:ind w:firstLine="480"/>
        <w:spacing w:line="520" w:lineRule="exact"/>
        <w:rPr>
          <w:rFonts w:ascii="宋体" w:hAnsi="宋体" w:cs="宋体"/>
          <w:sz w:val="24"/>
          <w:szCs w:val="24"/>
        </w:rPr>
      </w:pPr>
      <w:r>
        <w:rPr>
          <w:rFonts w:hint="eastAsia" w:ascii="宋体" w:hAnsi="宋体" w:cs="宋体"/>
          <w:sz w:val="24"/>
          <w:szCs w:val="24"/>
        </w:rPr>
        <w:t xml:space="preserve">3.方式：登录“苏采云”系统自行下载</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4.售价：免费</w:t>
      </w:r>
      <w:r/>
    </w:p>
    <w:p>
      <w:pPr>
        <w:ind w:firstLine="482"/>
        <w:keepLines/>
        <w:keepNext/>
        <w:spacing w:line="520" w:lineRule="exact"/>
        <w:rPr>
          <w:rFonts w:ascii="宋体" w:hAnsi="宋体" w:cs="宋体"/>
          <w:sz w:val="24"/>
          <w:szCs w:val="24"/>
        </w:rPr>
      </w:pPr>
      <w:r>
        <w:rPr>
          <w:rFonts w:hint="eastAsia" w:ascii="宋体" w:hAnsi="宋体" w:cs="宋体"/>
          <w:b/>
          <w:bCs/>
          <w:sz w:val="24"/>
          <w:szCs w:val="24"/>
        </w:rPr>
        <w:t xml:space="preserve">四、提交响应文件截止时间</w:t>
      </w:r>
      <w:r/>
    </w:p>
    <w:p>
      <w:pPr>
        <w:ind w:firstLine="480"/>
        <w:spacing w:line="520" w:lineRule="exact"/>
        <w:rPr>
          <w:rFonts w:ascii="宋体" w:hAnsi="宋体" w:cs="宋体"/>
          <w:sz w:val="24"/>
          <w:szCs w:val="24"/>
        </w:rPr>
      </w:pPr>
      <w:r>
        <w:rPr>
          <w:rFonts w:hint="eastAsia" w:ascii="宋体" w:hAnsi="宋体" w:cs="宋体"/>
          <w:sz w:val="24"/>
          <w:szCs w:val="24"/>
        </w:rPr>
        <w:t xml:space="preserve">1.截止时间：</w:t>
      </w:r>
      <w:r>
        <w:rPr>
          <w:rFonts w:hint="eastAsia" w:ascii="宋体" w:hAnsi="宋体" w:cs="宋体"/>
          <w:sz w:val="24"/>
          <w:szCs w:val="24"/>
          <w:u w:val="single"/>
        </w:rPr>
        <w:t xml:space="preserve">2026年5月 </w:t>
      </w:r>
      <w:r>
        <w:rPr>
          <w:rFonts w:hint="eastAsia" w:ascii="宋体" w:hAnsi="宋体" w:cs="宋体"/>
          <w:sz w:val="24"/>
          <w:szCs w:val="24"/>
          <w:u w:val="single"/>
          <w:lang w:val="en-US" w:eastAsia="zh-CN"/>
        </w:rPr>
        <w:t xml:space="preserve">15</w:t>
      </w:r>
      <w:r>
        <w:rPr>
          <w:rFonts w:hint="eastAsia" w:ascii="宋体" w:hAnsi="宋体" w:cs="宋体"/>
          <w:sz w:val="24"/>
          <w:szCs w:val="24"/>
          <w:u w:val="single"/>
        </w:rPr>
        <w:t xml:space="preserve"> 日14点30分</w:t>
      </w:r>
      <w:r>
        <w:rPr>
          <w:rFonts w:hint="eastAsia" w:ascii="宋体" w:hAnsi="宋体" w:cs="宋体"/>
          <w:sz w:val="24"/>
          <w:szCs w:val="24"/>
        </w:rPr>
        <w:t xml:space="preserve">（北京时间）。</w:t>
      </w:r>
      <w:r/>
    </w:p>
    <w:p>
      <w:pPr>
        <w:ind w:firstLine="480"/>
        <w:spacing w:line="520" w:lineRule="exact"/>
        <w:rPr>
          <w:rFonts w:ascii="宋体" w:hAnsi="宋体" w:cs="宋体"/>
          <w:sz w:val="24"/>
          <w:szCs w:val="24"/>
        </w:rPr>
      </w:pPr>
      <w:r>
        <w:rPr>
          <w:rFonts w:hint="eastAsia" w:ascii="宋体" w:hAnsi="宋体" w:cs="宋体"/>
          <w:sz w:val="24"/>
          <w:szCs w:val="24"/>
        </w:rPr>
        <w:t xml:space="preserve">2.地点：“苏采云”系统“开标大厅”</w:t>
      </w:r>
      <w:r/>
    </w:p>
    <w:p>
      <w:pPr>
        <w:ind w:firstLine="482"/>
        <w:keepLines/>
        <w:keepNext/>
        <w:spacing w:line="520" w:lineRule="exact"/>
        <w:rPr>
          <w:rFonts w:ascii="宋体" w:hAnsi="宋体" w:cs="宋体"/>
          <w:sz w:val="24"/>
          <w:szCs w:val="24"/>
        </w:rPr>
      </w:pPr>
      <w:r/>
      <w:bookmarkStart w:id="34" w:name="_Toc35393625"/>
      <w:r/>
      <w:bookmarkEnd w:id="34"/>
      <w:r/>
      <w:bookmarkStart w:id="35" w:name="_Toc28359007"/>
      <w:r/>
      <w:bookmarkEnd w:id="35"/>
      <w:r/>
      <w:bookmarkStart w:id="36" w:name="_Toc28359084"/>
      <w:r/>
      <w:bookmarkEnd w:id="36"/>
      <w:r/>
      <w:bookmarkStart w:id="37" w:name="_Toc35393794"/>
      <w:r/>
      <w:bookmarkEnd w:id="37"/>
      <w:r/>
      <w:bookmarkStart w:id="38" w:name="_Toc38985267"/>
      <w:r>
        <w:rPr>
          <w:rFonts w:hint="eastAsia" w:ascii="宋体" w:hAnsi="宋体" w:cs="宋体"/>
          <w:b/>
          <w:bCs/>
          <w:sz w:val="24"/>
          <w:szCs w:val="24"/>
        </w:rPr>
        <w:t xml:space="preserve">五、公告期限</w:t>
      </w:r>
      <w:bookmarkEnd w:id="38"/>
      <w:r/>
      <w:r/>
    </w:p>
    <w:p>
      <w:pPr>
        <w:ind w:firstLine="480"/>
        <w:spacing w:line="520" w:lineRule="exact"/>
        <w:rPr>
          <w:rFonts w:ascii="宋体" w:hAnsi="宋体" w:cs="宋体"/>
          <w:sz w:val="24"/>
          <w:szCs w:val="24"/>
        </w:rPr>
      </w:pPr>
      <w:r/>
      <w:bookmarkStart w:id="39" w:name="_Toc35393626"/>
      <w:r/>
      <w:bookmarkEnd w:id="39"/>
      <w:r/>
      <w:bookmarkStart w:id="40" w:name="_Toc35393795"/>
      <w:r/>
      <w:bookmarkEnd w:id="40"/>
      <w:r/>
      <w:bookmarkStart w:id="41" w:name="_Toc38985268"/>
      <w:r>
        <w:rPr>
          <w:rFonts w:hint="eastAsia" w:ascii="宋体" w:hAnsi="宋体" w:cs="宋体"/>
          <w:sz w:val="24"/>
          <w:szCs w:val="24"/>
        </w:rPr>
        <w:t xml:space="preserve">磋商公告及磋商文件公告期限为自本公告发布之日起3个工作日。</w:t>
      </w:r>
      <w:bookmarkEnd w:id="41"/>
      <w:r/>
      <w:r/>
    </w:p>
    <w:p>
      <w:pPr>
        <w:ind w:firstLine="482"/>
        <w:keepLines/>
        <w:keepNext/>
        <w:spacing w:line="520" w:lineRule="exact"/>
        <w:rPr>
          <w:rFonts w:ascii="宋体" w:hAnsi="宋体" w:cs="宋体"/>
          <w:sz w:val="24"/>
          <w:szCs w:val="24"/>
        </w:rPr>
      </w:pPr>
      <w:r>
        <w:rPr>
          <w:rFonts w:hint="eastAsia" w:ascii="宋体" w:hAnsi="宋体" w:cs="宋体"/>
          <w:b/>
          <w:bCs/>
          <w:sz w:val="24"/>
          <w:szCs w:val="24"/>
        </w:rPr>
        <w:t xml:space="preserve">六、其他补充事宜</w:t>
      </w:r>
      <w:r/>
    </w:p>
    <w:p>
      <w:pPr>
        <w:ind w:firstLine="480"/>
        <w:spacing w:line="520" w:lineRule="exact"/>
        <w:rPr>
          <w:rFonts w:ascii="宋体" w:hAnsi="宋体" w:cs="宋体"/>
          <w:sz w:val="24"/>
          <w:szCs w:val="24"/>
        </w:rPr>
      </w:pPr>
      <w:r>
        <w:rPr>
          <w:rFonts w:hint="eastAsia" w:ascii="宋体" w:hAnsi="宋体" w:cs="宋体"/>
          <w:sz w:val="24"/>
          <w:szCs w:val="24"/>
        </w:rPr>
        <w:t xml:space="preserve">1.根据省财政厅《关</w:t>
      </w:r>
      <w:r>
        <w:rPr>
          <w:rFonts w:hint="eastAsia" w:ascii="宋体" w:hAnsi="宋体" w:cs="宋体"/>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spacing w:line="520" w:lineRule="exact"/>
        <w:rPr>
          <w:rFonts w:ascii="宋体" w:hAnsi="宋体" w:cs="宋体"/>
          <w:sz w:val="24"/>
          <w:szCs w:val="24"/>
        </w:rPr>
      </w:pPr>
      <w:r>
        <w:rPr>
          <w:rFonts w:hint="eastAsia" w:ascii="宋体" w:hAnsi="宋体" w:cs="宋体"/>
          <w:sz w:val="24"/>
          <w:szCs w:val="24"/>
        </w:rPr>
        <w:t xml:space="preserve">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ind w:firstLine="480"/>
        <w:spacing w:line="520" w:lineRule="exact"/>
        <w:rPr>
          <w:rFonts w:ascii="宋体" w:hAnsi="宋体" w:cs="宋体"/>
          <w:sz w:val="24"/>
          <w:szCs w:val="24"/>
        </w:rPr>
      </w:pPr>
      <w:r>
        <w:rPr>
          <w:rFonts w:hint="eastAsia" w:ascii="宋体" w:hAnsi="宋体" w:cs="宋体"/>
          <w:sz w:val="24"/>
          <w:szCs w:val="24"/>
        </w:rPr>
        <w:t xml:space="preserve">2.有关本次招标的事项若存在变动或修改，敬请及时关注江苏华仑工程项目管理咨询有限公司在“江苏政府采购网”发布的更正公告。</w:t>
      </w:r>
      <w:r/>
    </w:p>
    <w:p>
      <w:pPr>
        <w:ind w:firstLine="480"/>
        <w:spacing w:line="520" w:lineRule="exact"/>
        <w:rPr>
          <w:rFonts w:ascii="宋体" w:hAnsi="宋体" w:cs="宋体"/>
          <w:sz w:val="24"/>
          <w:szCs w:val="24"/>
        </w:rPr>
      </w:pPr>
      <w:r>
        <w:rPr>
          <w:rFonts w:hint="eastAsia" w:ascii="宋体" w:hAnsi="宋体" w:cs="宋体"/>
          <w:sz w:val="24"/>
          <w:szCs w:val="24"/>
        </w:rPr>
        <w:t xml:space="preserve">3.本次招标不收取投标保证金。 </w:t>
      </w:r>
      <w:r/>
    </w:p>
    <w:p>
      <w:pPr>
        <w:ind w:firstLine="482"/>
        <w:keepLines/>
        <w:keepNext/>
        <w:spacing w:line="520" w:lineRule="exact"/>
        <w:rPr>
          <w:rFonts w:ascii="宋体" w:hAnsi="宋体" w:cs="宋体"/>
          <w:sz w:val="24"/>
          <w:szCs w:val="24"/>
        </w:rPr>
      </w:pPr>
      <w:r/>
      <w:bookmarkStart w:id="42" w:name="_Toc35393796"/>
      <w:r/>
      <w:bookmarkEnd w:id="42"/>
      <w:r/>
      <w:bookmarkStart w:id="43" w:name="_Toc28359085"/>
      <w:r/>
      <w:bookmarkEnd w:id="43"/>
      <w:r/>
      <w:bookmarkStart w:id="44" w:name="_Toc28359008"/>
      <w:r/>
      <w:bookmarkEnd w:id="44"/>
      <w:r/>
      <w:bookmarkStart w:id="45" w:name="_Toc35393627"/>
      <w:r/>
      <w:bookmarkEnd w:id="45"/>
      <w:r/>
      <w:bookmarkStart w:id="46" w:name="_Toc38985269"/>
      <w:r>
        <w:rPr>
          <w:rFonts w:hint="eastAsia" w:ascii="宋体" w:hAnsi="宋体" w:cs="宋体"/>
          <w:b/>
          <w:bCs/>
          <w:sz w:val="24"/>
          <w:szCs w:val="24"/>
        </w:rPr>
        <w:t xml:space="preserve">七、本次磋商联系方式</w:t>
      </w:r>
      <w:bookmarkEnd w:id="46"/>
      <w:r/>
      <w:r/>
    </w:p>
    <w:p>
      <w:pPr>
        <w:ind w:firstLine="480"/>
        <w:spacing w:line="520" w:lineRule="exact"/>
        <w:widowControl/>
        <w:rPr>
          <w:rFonts w:ascii="宋体" w:hAnsi="宋体" w:cs="宋体"/>
          <w:sz w:val="24"/>
          <w:szCs w:val="24"/>
        </w:rPr>
      </w:pPr>
      <w:r>
        <w:rPr>
          <w:rFonts w:hint="eastAsia" w:ascii="宋体" w:hAnsi="宋体" w:cs="宋体"/>
          <w:sz w:val="24"/>
          <w:szCs w:val="24"/>
        </w:rPr>
        <w:t xml:space="preserve"> 1.采购人信息</w:t>
      </w:r>
      <w:r/>
    </w:p>
    <w:p>
      <w:pPr>
        <w:ind w:firstLine="480"/>
        <w:spacing w:line="520" w:lineRule="exact"/>
        <w:rPr>
          <w:rFonts w:ascii="宋体" w:hAnsi="宋体" w:cs="宋体"/>
          <w:sz w:val="24"/>
          <w:szCs w:val="24"/>
        </w:rPr>
      </w:pPr>
      <w:r>
        <w:rPr>
          <w:rFonts w:hint="eastAsia" w:ascii="宋体" w:hAnsi="宋体" w:cs="宋体"/>
          <w:sz w:val="24"/>
          <w:szCs w:val="24"/>
        </w:rPr>
        <w:t xml:space="preserve">名称：</w:t>
      </w:r>
      <w:r>
        <w:rPr>
          <w:rFonts w:hint="eastAsia" w:ascii="宋体" w:hAnsi="宋体" w:cs="宋体"/>
          <w:sz w:val="24"/>
          <w:szCs w:val="24"/>
          <w:u w:val="single"/>
        </w:rPr>
        <w:t xml:space="preserve">泰州市市政园林事业中心</w:t>
      </w:r>
      <w:r/>
    </w:p>
    <w:p>
      <w:pPr>
        <w:ind w:firstLine="480"/>
        <w:spacing w:line="520" w:lineRule="exact"/>
        <w:rPr>
          <w:rFonts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u w:val="single"/>
        </w:rPr>
        <w:t xml:space="preserve">泰州市海陵区海陵南路308号</w:t>
      </w:r>
      <w:r/>
    </w:p>
    <w:p>
      <w:pPr>
        <w:ind w:firstLine="480"/>
        <w:spacing w:line="520" w:lineRule="exact"/>
        <w:rPr>
          <w:rFonts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u w:val="single"/>
        </w:rPr>
        <w:t xml:space="preserve">马先生 </w:t>
      </w:r>
      <w:r/>
    </w:p>
    <w:p>
      <w:pPr>
        <w:ind w:firstLine="480"/>
        <w:spacing w:line="520" w:lineRule="exact"/>
        <w:rPr>
          <w:rFonts w:ascii="宋体" w:hAnsi="宋体" w:cs="宋体"/>
          <w:sz w:val="24"/>
          <w:szCs w:val="24"/>
        </w:rPr>
      </w:pPr>
      <w:r>
        <w:rPr>
          <w:rFonts w:hint="eastAsia" w:ascii="宋体" w:hAnsi="宋体" w:cs="宋体"/>
          <w:sz w:val="24"/>
          <w:szCs w:val="24"/>
        </w:rPr>
        <w:t xml:space="preserve">联系方式：</w:t>
      </w:r>
      <w:r>
        <w:rPr>
          <w:rFonts w:hint="eastAsia" w:ascii="宋体" w:hAnsi="宋体" w:cs="宋体"/>
          <w:sz w:val="24"/>
          <w:szCs w:val="24"/>
          <w:u w:val="single"/>
        </w:rPr>
        <w:t xml:space="preserve">052386898701</w:t>
      </w:r>
      <w:r/>
    </w:p>
    <w:p>
      <w:pPr>
        <w:ind w:firstLine="480"/>
        <w:spacing w:line="520" w:lineRule="exact"/>
        <w:rPr>
          <w:rFonts w:ascii="宋体" w:hAnsi="宋体" w:cs="宋体"/>
          <w:sz w:val="24"/>
          <w:szCs w:val="24"/>
        </w:rPr>
      </w:pPr>
      <w:r>
        <w:rPr>
          <w:rFonts w:hint="eastAsia" w:ascii="宋体" w:hAnsi="宋体" w:cs="宋体"/>
          <w:sz w:val="24"/>
          <w:szCs w:val="24"/>
        </w:rPr>
        <w:t xml:space="preserve">2.采购代理机构信息：</w:t>
      </w:r>
      <w:r/>
    </w:p>
    <w:p>
      <w:pPr>
        <w:ind w:firstLine="480"/>
        <w:spacing w:line="520" w:lineRule="exact"/>
        <w:rPr>
          <w:rFonts w:ascii="宋体" w:hAnsi="宋体" w:cs="宋体"/>
          <w:sz w:val="24"/>
          <w:szCs w:val="24"/>
        </w:rPr>
      </w:pPr>
      <w:r>
        <w:rPr>
          <w:rFonts w:hint="eastAsia" w:ascii="宋体" w:hAnsi="宋体" w:cs="宋体"/>
          <w:sz w:val="24"/>
          <w:szCs w:val="24"/>
        </w:rPr>
        <w:t xml:space="preserve">名称：</w:t>
      </w:r>
      <w:r>
        <w:rPr>
          <w:rFonts w:hint="eastAsia" w:ascii="宋体" w:hAnsi="宋体" w:cs="宋体"/>
          <w:sz w:val="24"/>
          <w:szCs w:val="24"/>
          <w:u w:val="single"/>
        </w:rPr>
        <w:t xml:space="preserve">江苏华仑工程项目管理咨询有限公司</w:t>
      </w:r>
      <w:r/>
    </w:p>
    <w:p>
      <w:pPr>
        <w:ind w:firstLine="480"/>
        <w:spacing w:line="52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u w:val="single"/>
        </w:rPr>
        <w:t xml:space="preserve">泰州市海陵区工业园区兴园路8号</w:t>
      </w:r>
      <w:r/>
    </w:p>
    <w:p>
      <w:pPr>
        <w:ind w:firstLine="480"/>
        <w:spacing w:line="520" w:lineRule="exact"/>
        <w:rPr>
          <w:rFonts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u w:val="single"/>
        </w:rPr>
        <w:t xml:space="preserve"> 叶先生      </w:t>
      </w:r>
      <w:r/>
    </w:p>
    <w:p>
      <w:pPr>
        <w:ind w:firstLine="480"/>
        <w:spacing w:line="520" w:lineRule="exact"/>
        <w:rPr>
          <w:rFonts w:ascii="宋体" w:hAnsi="宋体" w:cs="宋体"/>
          <w:sz w:val="24"/>
          <w:szCs w:val="24"/>
        </w:rPr>
      </w:pPr>
      <w:r>
        <w:rPr>
          <w:rFonts w:hint="eastAsia" w:ascii="宋体" w:hAnsi="宋体" w:cs="宋体"/>
          <w:sz w:val="24"/>
          <w:szCs w:val="24"/>
        </w:rPr>
        <w:t xml:space="preserve">联系方式：</w:t>
      </w:r>
      <w:bookmarkStart w:id="47" w:name="_Toc28359010"/>
      <w:r/>
      <w:bookmarkEnd w:id="47"/>
      <w:r/>
      <w:bookmarkStart w:id="48" w:name="_Toc28359087"/>
      <w:r>
        <w:rPr>
          <w:rFonts w:hint="eastAsia" w:ascii="宋体" w:hAnsi="宋体" w:cs="宋体"/>
          <w:sz w:val="24"/>
          <w:szCs w:val="24"/>
          <w:u w:val="single"/>
        </w:rPr>
        <w:t xml:space="preserve">13775731750    </w:t>
      </w:r>
      <w:bookmarkEnd w:id="48"/>
      <w:r/>
      <w:r/>
    </w:p>
    <w:p>
      <w:pPr>
        <w:rPr>
          <w:rFonts w:ascii="宋体" w:hAnsi="宋体" w:cs="宋体"/>
          <w:sz w:val="44"/>
          <w:szCs w:val="44"/>
        </w:rPr>
      </w:pPr>
      <w:r/>
      <w:bookmarkStart w:id="49" w:name="_Toc120614211"/>
      <w:r/>
      <w:bookmarkStart w:id="50" w:name="_Toc24442"/>
      <w:r>
        <w:rPr>
          <w:rFonts w:hint="eastAsia" w:ascii="宋体" w:hAnsi="宋体" w:cs="宋体"/>
          <w:sz w:val="44"/>
          <w:szCs w:val="44"/>
        </w:rPr>
        <w:br w:type="page" w:clear="all"/>
      </w:r>
      <w:r/>
    </w:p>
    <w:p>
      <w:pPr>
        <w:pStyle w:val="766"/>
        <w:ind w:firstLine="0"/>
        <w:jc w:val="center"/>
        <w:rPr>
          <w:rFonts w:hAnsi="宋体" w:cs="宋体"/>
          <w:sz w:val="44"/>
          <w:szCs w:val="44"/>
        </w:rPr>
        <w:outlineLvl w:val="0"/>
      </w:pPr>
      <w:r>
        <w:rPr>
          <w:rFonts w:hint="eastAsia" w:hAnsi="宋体" w:cs="宋体"/>
          <w:sz w:val="44"/>
          <w:szCs w:val="44"/>
        </w:rPr>
        <w:t xml:space="preserve">第二章 </w:t>
      </w:r>
      <w:bookmarkEnd w:id="49"/>
      <w:r>
        <w:rPr>
          <w:rFonts w:hint="eastAsia" w:hAnsi="宋体" w:cs="宋体"/>
          <w:sz w:val="44"/>
          <w:szCs w:val="44"/>
        </w:rPr>
        <w:t xml:space="preserve">供应商须知</w:t>
      </w:r>
      <w:bookmarkEnd w:id="50"/>
      <w:r/>
      <w:r/>
    </w:p>
    <w:p>
      <w:pPr>
        <w:ind w:firstLine="482"/>
        <w:keepLines/>
        <w:keepNext/>
        <w:spacing w:line="520" w:lineRule="exact"/>
        <w:rPr>
          <w:rFonts w:ascii="宋体" w:hAnsi="宋体" w:cs="宋体"/>
          <w:sz w:val="24"/>
          <w:szCs w:val="24"/>
        </w:rPr>
      </w:pPr>
      <w:r/>
      <w:bookmarkStart w:id="51" w:name="_Toc513029203"/>
      <w:r/>
      <w:bookmarkEnd w:id="51"/>
      <w:r/>
      <w:bookmarkStart w:id="52" w:name="_Toc20823275"/>
      <w:r/>
      <w:bookmarkEnd w:id="52"/>
      <w:r/>
      <w:bookmarkStart w:id="53" w:name="_Toc16938519"/>
      <w:r/>
      <w:bookmarkEnd w:id="53"/>
      <w:r/>
      <w:bookmarkStart w:id="54" w:name="_Toc120614214"/>
      <w:r>
        <w:rPr>
          <w:rFonts w:hint="eastAsia" w:ascii="宋体" w:hAnsi="宋体" w:cs="宋体"/>
          <w:b/>
          <w:bCs/>
          <w:sz w:val="24"/>
          <w:szCs w:val="24"/>
        </w:rPr>
        <w:t xml:space="preserve">一、总则</w:t>
      </w:r>
      <w:bookmarkEnd w:id="54"/>
      <w:r/>
      <w:r/>
    </w:p>
    <w:p>
      <w:pPr>
        <w:ind w:firstLine="480"/>
        <w:keepLines/>
        <w:keepNext/>
        <w:spacing w:line="520" w:lineRule="exact"/>
        <w:rPr>
          <w:rFonts w:ascii="宋体" w:hAnsi="宋体" w:cs="宋体"/>
          <w:sz w:val="24"/>
          <w:szCs w:val="24"/>
        </w:rPr>
      </w:pPr>
      <w:r/>
      <w:bookmarkStart w:id="55" w:name="_Toc458694821"/>
      <w:r/>
      <w:bookmarkEnd w:id="55"/>
      <w:r/>
      <w:bookmarkStart w:id="56" w:name="_Toc513029204"/>
      <w:r/>
      <w:bookmarkEnd w:id="56"/>
      <w:r/>
      <w:bookmarkStart w:id="57" w:name="_Toc16938520"/>
      <w:r/>
      <w:bookmarkEnd w:id="57"/>
      <w:r/>
      <w:bookmarkStart w:id="58" w:name="_Hlt16619475"/>
      <w:r/>
      <w:bookmarkEnd w:id="58"/>
      <w:r/>
      <w:bookmarkStart w:id="59" w:name="_Toc20823276"/>
      <w:r>
        <w:rPr>
          <w:rFonts w:hint="eastAsia" w:ascii="宋体" w:hAnsi="宋体" w:cs="宋体"/>
          <w:sz w:val="24"/>
          <w:szCs w:val="24"/>
        </w:rPr>
        <w:t xml:space="preserve">1.</w:t>
      </w:r>
      <w:bookmarkEnd w:id="59"/>
      <w:r>
        <w:rPr>
          <w:rFonts w:hint="eastAsia" w:ascii="宋体" w:hAnsi="宋体" w:cs="宋体"/>
          <w:sz w:val="24"/>
          <w:szCs w:val="24"/>
        </w:rPr>
        <w:t xml:space="preserve">采购方式</w:t>
      </w:r>
      <w:r/>
    </w:p>
    <w:p>
      <w:pPr>
        <w:ind w:firstLine="480"/>
        <w:spacing w:line="520" w:lineRule="exact"/>
        <w:rPr>
          <w:rFonts w:ascii="宋体" w:hAnsi="宋体" w:cs="宋体"/>
          <w:sz w:val="24"/>
          <w:szCs w:val="24"/>
        </w:rPr>
      </w:pPr>
      <w:r>
        <w:rPr>
          <w:rFonts w:hint="eastAsia" w:ascii="宋体" w:hAnsi="宋体" w:cs="宋体"/>
          <w:sz w:val="24"/>
          <w:szCs w:val="24"/>
        </w:rPr>
        <w:t xml:space="preserve">1.1 本次政府采购活动采取竞争性磋商（以下简称磋商）方式，本磋商文件仅适用于磋商公告中所述项目。</w:t>
      </w:r>
      <w:r/>
    </w:p>
    <w:p>
      <w:pPr>
        <w:ind w:firstLine="480"/>
        <w:keepLines/>
        <w:keepNext/>
        <w:spacing w:line="520" w:lineRule="exact"/>
        <w:rPr>
          <w:rFonts w:ascii="宋体" w:hAnsi="宋体" w:cs="宋体"/>
          <w:sz w:val="24"/>
          <w:szCs w:val="24"/>
        </w:rPr>
      </w:pPr>
      <w:r/>
      <w:bookmarkStart w:id="60" w:name="_Toc16938521"/>
      <w:r/>
      <w:bookmarkEnd w:id="60"/>
      <w:r/>
      <w:bookmarkStart w:id="61" w:name="_Toc513029205"/>
      <w:r/>
      <w:bookmarkEnd w:id="61"/>
      <w:r/>
      <w:bookmarkStart w:id="62" w:name="_Toc20823277"/>
      <w:r>
        <w:rPr>
          <w:rFonts w:hint="eastAsia" w:ascii="宋体" w:hAnsi="宋体" w:cs="宋体"/>
          <w:sz w:val="24"/>
          <w:szCs w:val="24"/>
        </w:rPr>
        <w:t xml:space="preserve">2.合格的</w:t>
      </w:r>
      <w:bookmarkEnd w:id="62"/>
      <w:r>
        <w:rPr>
          <w:rFonts w:hint="eastAsia" w:ascii="宋体" w:hAnsi="宋体" w:cs="宋体"/>
          <w:sz w:val="24"/>
          <w:szCs w:val="24"/>
        </w:rPr>
        <w:t xml:space="preserve">供应商</w:t>
      </w:r>
      <w:r/>
    </w:p>
    <w:p>
      <w:pPr>
        <w:ind w:firstLine="480"/>
        <w:spacing w:line="520" w:lineRule="exact"/>
        <w:rPr>
          <w:rFonts w:ascii="宋体" w:hAnsi="宋体" w:cs="宋体"/>
          <w:sz w:val="24"/>
          <w:szCs w:val="24"/>
        </w:rPr>
      </w:pPr>
      <w:r>
        <w:rPr>
          <w:rFonts w:hint="eastAsia" w:ascii="宋体" w:hAnsi="宋体" w:cs="宋体"/>
          <w:sz w:val="24"/>
          <w:szCs w:val="24"/>
        </w:rPr>
        <w:t xml:space="preserve">2.1满足磋商公告中供应商资格要求的规定。</w:t>
      </w:r>
      <w:r/>
    </w:p>
    <w:p>
      <w:pPr>
        <w:ind w:firstLine="480"/>
        <w:spacing w:line="520" w:lineRule="exact"/>
        <w:rPr>
          <w:rFonts w:ascii="宋体" w:hAnsi="宋体" w:cs="宋体"/>
          <w:sz w:val="24"/>
          <w:szCs w:val="24"/>
        </w:rPr>
      </w:pPr>
      <w:r>
        <w:rPr>
          <w:rFonts w:hint="eastAsia" w:ascii="宋体" w:hAnsi="宋体" w:cs="宋体"/>
          <w:sz w:val="24"/>
          <w:szCs w:val="24"/>
        </w:rPr>
        <w:t xml:space="preserve">2.2 满足本磋商文件实质性要求和条件的规定。</w:t>
      </w:r>
      <w:r/>
    </w:p>
    <w:p>
      <w:pPr>
        <w:ind w:firstLine="480"/>
        <w:keepLines/>
        <w:keepNext/>
        <w:spacing w:line="520" w:lineRule="exact"/>
        <w:rPr>
          <w:rFonts w:ascii="宋体" w:hAnsi="宋体" w:cs="宋体"/>
          <w:sz w:val="24"/>
          <w:szCs w:val="24"/>
        </w:rPr>
      </w:pPr>
      <w:r/>
      <w:bookmarkStart w:id="63" w:name="_Toc513029206"/>
      <w:r/>
      <w:bookmarkEnd w:id="63"/>
      <w:r/>
      <w:bookmarkStart w:id="64" w:name="_Toc16938522"/>
      <w:r/>
      <w:bookmarkEnd w:id="64"/>
      <w:r/>
      <w:bookmarkStart w:id="65" w:name="_Toc20823278"/>
      <w:r>
        <w:rPr>
          <w:rFonts w:hint="eastAsia" w:ascii="宋体" w:hAnsi="宋体" w:cs="宋体"/>
          <w:sz w:val="24"/>
          <w:szCs w:val="24"/>
        </w:rPr>
        <w:t xml:space="preserve">3.适用法律</w:t>
      </w:r>
      <w:bookmarkEnd w:id="65"/>
      <w:r/>
      <w:r/>
    </w:p>
    <w:p>
      <w:pPr>
        <w:ind w:firstLine="480"/>
        <w:spacing w:line="520" w:lineRule="exact"/>
        <w:rPr>
          <w:rFonts w:ascii="宋体" w:hAnsi="宋体" w:cs="宋体"/>
          <w:sz w:val="24"/>
          <w:szCs w:val="24"/>
        </w:rPr>
      </w:pPr>
      <w:r>
        <w:rPr>
          <w:rFonts w:hint="eastAsia" w:ascii="宋体" w:hAnsi="宋体" w:cs="宋体"/>
          <w:sz w:val="24"/>
          <w:szCs w:val="24"/>
        </w:rPr>
        <w:t xml:space="preserve">3.1 本次磋商及由此产生的合同受中华人民共和国有关的法律法规制约和保护。</w:t>
      </w:r>
      <w:r/>
    </w:p>
    <w:p>
      <w:pPr>
        <w:ind w:firstLine="480"/>
        <w:keepLines/>
        <w:keepNext/>
        <w:spacing w:line="520" w:lineRule="exact"/>
        <w:rPr>
          <w:rFonts w:ascii="宋体" w:hAnsi="宋体" w:cs="宋体"/>
          <w:sz w:val="24"/>
          <w:szCs w:val="24"/>
        </w:rPr>
      </w:pPr>
      <w:r/>
      <w:bookmarkStart w:id="66" w:name="_Toc462564067"/>
      <w:r/>
      <w:bookmarkEnd w:id="66"/>
      <w:r/>
      <w:bookmarkStart w:id="67" w:name="_Toc513029207"/>
      <w:r/>
      <w:bookmarkEnd w:id="67"/>
      <w:r/>
      <w:bookmarkStart w:id="68" w:name="_Toc16938523"/>
      <w:r/>
      <w:bookmarkEnd w:id="68"/>
      <w:r/>
      <w:bookmarkStart w:id="69" w:name="_Toc20823279"/>
      <w:r>
        <w:rPr>
          <w:rFonts w:hint="eastAsia" w:ascii="宋体" w:hAnsi="宋体" w:cs="宋体"/>
          <w:sz w:val="24"/>
          <w:szCs w:val="24"/>
        </w:rPr>
        <w:t xml:space="preserve">4.磋商费用</w:t>
      </w:r>
      <w:bookmarkEnd w:id="69"/>
      <w:r/>
      <w:r/>
    </w:p>
    <w:p>
      <w:pPr>
        <w:ind w:firstLine="480"/>
        <w:spacing w:line="520" w:lineRule="exact"/>
        <w:rPr>
          <w:rFonts w:ascii="宋体" w:hAnsi="宋体" w:cs="宋体"/>
          <w:sz w:val="24"/>
          <w:szCs w:val="24"/>
        </w:rPr>
      </w:pPr>
      <w:r>
        <w:rPr>
          <w:rFonts w:hint="eastAsia" w:ascii="宋体" w:hAnsi="宋体" w:cs="宋体"/>
          <w:sz w:val="24"/>
          <w:szCs w:val="24"/>
        </w:rPr>
        <w:t xml:space="preserve">4.1供应商应自行承担所有与参加本次磋商有关的费用，无论磋商过程中的做法和结果如何，采购人及采购代理机构在任何情况下均无义务和责任承担这些费用。</w:t>
      </w:r>
      <w:r/>
    </w:p>
    <w:p>
      <w:pPr>
        <w:ind w:firstLine="480"/>
        <w:spacing w:line="520" w:lineRule="exact"/>
        <w:rPr>
          <w:rFonts w:ascii="宋体" w:hAnsi="宋体" w:cs="宋体"/>
          <w:sz w:val="24"/>
          <w:szCs w:val="24"/>
        </w:rPr>
      </w:pPr>
      <w:r>
        <w:rPr>
          <w:rFonts w:hint="eastAsia" w:ascii="宋体" w:hAnsi="宋体" w:cs="宋体"/>
          <w:sz w:val="24"/>
          <w:szCs w:val="24"/>
        </w:rPr>
        <w:t xml:space="preserve">4.2该项目代理费及其他相关费用由中标（成交）人支付，收费标准参考苏政采协〔2024〕20号文规定收费标准收取代理服务费，由中标（成交）人在领取中标通知书之前一次性支付，请供应商在报价时予以考虑。</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5.磋商文件的约束力</w:t>
      </w:r>
      <w:r/>
    </w:p>
    <w:p>
      <w:pPr>
        <w:ind w:firstLine="480"/>
        <w:spacing w:line="520" w:lineRule="exact"/>
        <w:rPr>
          <w:rFonts w:ascii="宋体" w:hAnsi="宋体" w:cs="宋体"/>
          <w:sz w:val="24"/>
          <w:szCs w:val="24"/>
        </w:rPr>
      </w:pPr>
      <w:r>
        <w:rPr>
          <w:rFonts w:hint="eastAsia" w:ascii="宋体" w:hAnsi="宋体" w:cs="宋体"/>
          <w:sz w:val="24"/>
          <w:szCs w:val="24"/>
        </w:rPr>
        <w:t xml:space="preserve">5.1供应商一旦参加本项目采购活动，即被认为接受了本磋商文件的规定和约束。</w:t>
      </w:r>
      <w:r/>
    </w:p>
    <w:p>
      <w:pPr>
        <w:ind w:firstLine="482"/>
        <w:keepLines/>
        <w:keepNext/>
        <w:spacing w:line="520" w:lineRule="exact"/>
        <w:rPr>
          <w:rFonts w:ascii="宋体" w:hAnsi="宋体" w:cs="宋体"/>
          <w:sz w:val="24"/>
          <w:szCs w:val="24"/>
        </w:rPr>
      </w:pPr>
      <w:r/>
      <w:bookmarkStart w:id="70" w:name="_Toc513029209"/>
      <w:r/>
      <w:bookmarkEnd w:id="70"/>
      <w:r/>
      <w:bookmarkStart w:id="71" w:name="_Toc16938525"/>
      <w:r/>
      <w:bookmarkEnd w:id="71"/>
      <w:r/>
      <w:bookmarkStart w:id="72" w:name="_Toc20823281"/>
      <w:r/>
      <w:bookmarkEnd w:id="72"/>
      <w:r/>
      <w:bookmarkStart w:id="73" w:name="_Toc120614215"/>
      <w:r>
        <w:rPr>
          <w:rFonts w:hint="eastAsia" w:ascii="宋体" w:hAnsi="宋体" w:cs="宋体"/>
          <w:b/>
          <w:bCs/>
          <w:sz w:val="24"/>
          <w:szCs w:val="24"/>
        </w:rPr>
        <w:t xml:space="preserve">二、</w:t>
      </w:r>
      <w:bookmarkEnd w:id="73"/>
      <w:r>
        <w:rPr>
          <w:rFonts w:hint="eastAsia" w:ascii="宋体" w:hAnsi="宋体" w:cs="宋体"/>
          <w:b/>
          <w:bCs/>
          <w:sz w:val="24"/>
          <w:szCs w:val="24"/>
        </w:rPr>
        <w:t xml:space="preserve">磋商文件</w:t>
      </w:r>
      <w:r/>
    </w:p>
    <w:p>
      <w:pPr>
        <w:ind w:firstLine="480"/>
        <w:keepLines/>
        <w:keepNext/>
        <w:spacing w:line="520" w:lineRule="exact"/>
        <w:rPr>
          <w:rFonts w:ascii="宋体" w:hAnsi="宋体" w:cs="宋体"/>
          <w:sz w:val="24"/>
          <w:szCs w:val="24"/>
        </w:rPr>
      </w:pPr>
      <w:r/>
      <w:bookmarkStart w:id="74" w:name="_Toc513029210"/>
      <w:r/>
      <w:bookmarkEnd w:id="74"/>
      <w:r/>
      <w:bookmarkStart w:id="75" w:name="_Toc16938526"/>
      <w:r/>
      <w:bookmarkEnd w:id="75"/>
      <w:r/>
      <w:bookmarkStart w:id="76" w:name="_Toc20823282"/>
      <w:r>
        <w:rPr>
          <w:rFonts w:hint="eastAsia" w:ascii="宋体" w:hAnsi="宋体" w:cs="宋体"/>
          <w:sz w:val="24"/>
          <w:szCs w:val="24"/>
        </w:rPr>
        <w:t xml:space="preserve">6.磋商文件构成</w:t>
      </w:r>
      <w:bookmarkEnd w:id="76"/>
      <w:r/>
      <w:r/>
    </w:p>
    <w:p>
      <w:pPr>
        <w:ind w:firstLine="480"/>
        <w:spacing w:line="520" w:lineRule="exact"/>
        <w:rPr>
          <w:rFonts w:ascii="宋体" w:hAnsi="宋体" w:cs="宋体"/>
          <w:sz w:val="24"/>
          <w:szCs w:val="24"/>
        </w:rPr>
      </w:pPr>
      <w:r>
        <w:rPr>
          <w:rFonts w:hint="eastAsia" w:ascii="宋体" w:hAnsi="宋体" w:cs="宋体"/>
          <w:sz w:val="24"/>
          <w:szCs w:val="24"/>
        </w:rPr>
        <w:t xml:space="preserve">6.1磋商文件由以下部分组成：</w:t>
      </w:r>
      <w:r/>
    </w:p>
    <w:p>
      <w:pPr>
        <w:ind w:firstLine="480"/>
        <w:spacing w:line="520" w:lineRule="exact"/>
        <w:rPr>
          <w:rFonts w:ascii="宋体" w:hAnsi="宋体" w:cs="宋体"/>
          <w:sz w:val="24"/>
          <w:szCs w:val="24"/>
        </w:rPr>
      </w:pPr>
      <w:r>
        <w:rPr>
          <w:rFonts w:hint="eastAsia" w:ascii="宋体" w:hAnsi="宋体" w:cs="宋体"/>
          <w:sz w:val="24"/>
          <w:szCs w:val="24"/>
        </w:rPr>
        <w:t xml:space="preserve">（1）磋商公告</w:t>
      </w:r>
      <w:r/>
    </w:p>
    <w:p>
      <w:pPr>
        <w:ind w:firstLine="480"/>
        <w:spacing w:line="520" w:lineRule="exact"/>
        <w:rPr>
          <w:rFonts w:ascii="宋体" w:hAnsi="宋体" w:cs="宋体"/>
          <w:sz w:val="24"/>
          <w:szCs w:val="24"/>
        </w:rPr>
      </w:pPr>
      <w:r>
        <w:rPr>
          <w:rFonts w:hint="eastAsia" w:ascii="宋体" w:hAnsi="宋体" w:cs="宋体"/>
          <w:sz w:val="24"/>
          <w:szCs w:val="24"/>
        </w:rPr>
        <w:t xml:space="preserve">（2）供应商须知</w:t>
      </w:r>
      <w:r/>
    </w:p>
    <w:p>
      <w:pPr>
        <w:ind w:firstLine="480"/>
        <w:spacing w:line="520" w:lineRule="exact"/>
        <w:rPr>
          <w:rFonts w:ascii="宋体" w:hAnsi="宋体" w:cs="宋体"/>
          <w:sz w:val="24"/>
          <w:szCs w:val="24"/>
        </w:rPr>
      </w:pPr>
      <w:r>
        <w:rPr>
          <w:rFonts w:hint="eastAsia" w:ascii="宋体" w:hAnsi="宋体" w:cs="宋体"/>
          <w:sz w:val="24"/>
          <w:szCs w:val="24"/>
        </w:rPr>
        <w:t xml:space="preserve">（3）合同文本</w:t>
      </w:r>
      <w:r/>
    </w:p>
    <w:p>
      <w:pPr>
        <w:ind w:firstLine="480"/>
        <w:spacing w:line="520" w:lineRule="exact"/>
        <w:rPr>
          <w:rFonts w:ascii="宋体" w:hAnsi="宋体" w:cs="宋体"/>
          <w:sz w:val="24"/>
          <w:szCs w:val="24"/>
        </w:rPr>
      </w:pPr>
      <w:r>
        <w:rPr>
          <w:rFonts w:hint="eastAsia" w:ascii="宋体" w:hAnsi="宋体" w:cs="宋体"/>
          <w:sz w:val="24"/>
          <w:szCs w:val="24"/>
        </w:rPr>
        <w:t xml:space="preserve">（4）采购需求</w:t>
      </w:r>
      <w:r/>
    </w:p>
    <w:p>
      <w:pPr>
        <w:ind w:firstLine="480"/>
        <w:spacing w:line="520" w:lineRule="exact"/>
        <w:rPr>
          <w:rFonts w:ascii="宋体" w:hAnsi="宋体" w:cs="宋体"/>
          <w:sz w:val="24"/>
          <w:szCs w:val="24"/>
        </w:rPr>
      </w:pPr>
      <w:r>
        <w:rPr>
          <w:rFonts w:hint="eastAsia" w:ascii="宋体" w:hAnsi="宋体" w:cs="宋体"/>
          <w:sz w:val="24"/>
          <w:szCs w:val="24"/>
        </w:rPr>
        <w:t xml:space="preserve">（5）评审方法与评审标准</w:t>
      </w:r>
      <w:r/>
    </w:p>
    <w:p>
      <w:pPr>
        <w:ind w:firstLine="480"/>
        <w:spacing w:line="520" w:lineRule="exact"/>
        <w:rPr>
          <w:rFonts w:ascii="宋体" w:hAnsi="宋体" w:cs="宋体"/>
          <w:sz w:val="24"/>
          <w:szCs w:val="24"/>
        </w:rPr>
      </w:pPr>
      <w:r>
        <w:rPr>
          <w:rFonts w:hint="eastAsia" w:ascii="宋体" w:hAnsi="宋体" w:cs="宋体"/>
          <w:sz w:val="24"/>
          <w:szCs w:val="24"/>
        </w:rPr>
        <w:t xml:space="preserve">（6）响应文件格式</w:t>
      </w:r>
      <w:r/>
    </w:p>
    <w:p>
      <w:pPr>
        <w:ind w:firstLine="480"/>
        <w:spacing w:line="520" w:lineRule="exact"/>
        <w:rPr>
          <w:rFonts w:ascii="宋体" w:hAnsi="宋体" w:cs="宋体"/>
          <w:sz w:val="24"/>
          <w:szCs w:val="24"/>
        </w:rPr>
      </w:pPr>
      <w:r>
        <w:rPr>
          <w:rFonts w:hint="eastAsia" w:ascii="宋体" w:hAnsi="宋体" w:cs="宋体"/>
          <w:sz w:val="24"/>
          <w:szCs w:val="24"/>
        </w:rPr>
        <w:t xml:space="preserve">请仔细检查磋商文件是否齐全，如有缺漏请立即与采购代理机构联系解决。</w:t>
      </w:r>
      <w:r/>
    </w:p>
    <w:p>
      <w:pPr>
        <w:ind w:firstLine="480"/>
        <w:spacing w:line="520" w:lineRule="exact"/>
        <w:rPr>
          <w:rFonts w:ascii="宋体" w:hAnsi="宋体" w:cs="宋体"/>
          <w:sz w:val="24"/>
          <w:szCs w:val="24"/>
        </w:rPr>
      </w:pPr>
      <w:r>
        <w:rPr>
          <w:rFonts w:hint="eastAsia" w:ascii="宋体" w:hAnsi="宋体" w:cs="宋体"/>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hint="default" w:ascii="宋体" w:hAnsi="宋体" w:eastAsia="宋体" w:cs="宋体"/>
          <w:sz w:val="24"/>
          <w:szCs w:val="24"/>
          <w:highlight w:val="yellow"/>
          <w:lang w:val="en-US" w:eastAsia="zh-CN"/>
        </w:rPr>
      </w:pPr>
      <w:r/>
      <w:bookmarkStart w:id="77" w:name="_Toc513029211"/>
      <w:r/>
      <w:bookmarkEnd w:id="77"/>
      <w:r/>
      <w:bookmarkStart w:id="78" w:name="_Toc462564070"/>
      <w:r/>
      <w:bookmarkEnd w:id="78"/>
      <w:r/>
      <w:bookmarkStart w:id="79" w:name="_Toc16938527"/>
      <w:r/>
      <w:bookmarkEnd w:id="79"/>
      <w:r/>
      <w:bookmarkStart w:id="80" w:name="_Toc20823283"/>
      <w:r>
        <w:rPr>
          <w:rFonts w:hint="eastAsia" w:ascii="宋体" w:hAnsi="宋体" w:cs="宋体"/>
          <w:sz w:val="24"/>
          <w:szCs w:val="24"/>
          <w:highlight w:val="yellow"/>
        </w:rPr>
        <w:t xml:space="preserve">7.磋商文件的澄清</w:t>
      </w:r>
      <w:bookmarkEnd w:id="80"/>
      <w:r>
        <w:rPr>
          <w:rFonts w:hint="eastAsia" w:ascii="宋体" w:hAnsi="宋体" w:cs="宋体"/>
          <w:sz w:val="24"/>
          <w:szCs w:val="24"/>
          <w:highlight w:val="yellow"/>
          <w:lang w:val="en-US" w:eastAsia="zh-CN"/>
        </w:rPr>
        <w:t xml:space="preserve">和修改</w:t>
      </w:r>
      <w:r/>
    </w:p>
    <w:p>
      <w:pPr>
        <w:ind w:firstLine="480"/>
        <w:spacing w:line="520" w:lineRule="exact"/>
        <w:rPr>
          <w:rFonts w:ascii="宋体" w:hAnsi="宋体" w:cs="宋体"/>
          <w:sz w:val="24"/>
          <w:szCs w:val="24"/>
          <w:highlight w:val="yellow"/>
        </w:rPr>
      </w:pPr>
      <w:r>
        <w:rPr>
          <w:rFonts w:hint="eastAsia" w:ascii="宋体" w:hAnsi="宋体" w:cs="宋体"/>
          <w:sz w:val="24"/>
          <w:szCs w:val="24"/>
          <w:highlight w:val="yellow"/>
        </w:rPr>
        <w:t xml:space="preserve">7.1 任何要求对磋商文件进行澄清的供应商，应在磋商截止期5日前按磋商公告中的通讯地址，以书面形式通知采购代理机构。</w:t>
      </w:r>
      <w:r/>
    </w:p>
    <w:p>
      <w:pPr>
        <w:ind w:firstLine="480"/>
        <w:spacing w:line="520" w:lineRule="exact"/>
        <w:rPr>
          <w:rFonts w:ascii="宋体" w:hAnsi="宋体" w:cs="宋体"/>
          <w:sz w:val="24"/>
          <w:szCs w:val="24"/>
        </w:rPr>
      </w:pPr>
      <w:r/>
      <w:bookmarkStart w:id="81" w:name="_Toc462564071"/>
      <w:r/>
      <w:bookmarkEnd w:id="81"/>
      <w:r/>
      <w:bookmarkStart w:id="82" w:name="_Toc513029212"/>
      <w:r/>
      <w:bookmarkEnd w:id="82"/>
      <w:r/>
      <w:bookmarkStart w:id="83" w:name="_Toc16938528"/>
      <w:r/>
      <w:bookmarkEnd w:id="83"/>
      <w:r>
        <w:rPr>
          <w:rFonts w:hint="eastAsia" w:ascii="宋体" w:hAnsi="宋体" w:cs="宋体"/>
          <w:sz w:val="24"/>
          <w:szCs w:val="24"/>
          <w:highlight w:val="yellow"/>
          <w:lang w:val="en-US" w:eastAsia="zh-CN"/>
        </w:rPr>
        <w:t xml:space="preserve">7</w:t>
      </w:r>
      <w:r>
        <w:rPr>
          <w:rFonts w:hint="eastAsia" w:ascii="宋体" w:hAnsi="宋体" w:cs="宋体"/>
          <w:sz w:val="24"/>
          <w:szCs w:val="24"/>
          <w:highlight w:val="yellow"/>
        </w:rPr>
        <w:t xml:space="preserve">.</w:t>
      </w:r>
      <w:r>
        <w:rPr>
          <w:rFonts w:hint="eastAsia" w:ascii="宋体" w:hAnsi="宋体" w:cs="宋体"/>
          <w:sz w:val="24"/>
          <w:szCs w:val="24"/>
          <w:highlight w:val="yellow"/>
          <w:lang w:val="en-US" w:eastAsia="zh-CN"/>
        </w:rPr>
        <w:t xml:space="preserve">2</w:t>
      </w:r>
      <w:r>
        <w:rPr>
          <w:rFonts w:hint="eastAsia" w:ascii="宋体" w:hAnsi="宋体" w:cs="宋体"/>
          <w:sz w:val="24"/>
          <w:szCs w:val="24"/>
          <w:highlight w:val="yellow"/>
        </w:rPr>
        <w:t xml:space="preserve">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w:t>
      </w:r>
      <w:bookmarkStart w:id="242" w:name="_GoBack"/>
      <w:r/>
      <w:bookmarkEnd w:id="242"/>
      <w:r>
        <w:rPr>
          <w:rFonts w:hint="eastAsia" w:ascii="宋体" w:hAnsi="宋体" w:cs="宋体"/>
          <w:sz w:val="24"/>
          <w:szCs w:val="24"/>
          <w:highlight w:val="yellow"/>
        </w:rPr>
        <w:t xml:space="preserve">告形式通知所有获取磋商文件的供应商，更正公告内容将作为磋商文件的组成部分，并对供应商具有约束力。不足5日的，采购代理机构将顺延提交首次响应文件截止时间</w:t>
      </w:r>
      <w:r>
        <w:rPr>
          <w:rFonts w:hint="eastAsia" w:ascii="宋体" w:hAnsi="宋体" w:cs="宋体"/>
          <w:sz w:val="24"/>
          <w:szCs w:val="24"/>
        </w:rPr>
        <w:t xml:space="preserve">。</w:t>
      </w:r>
      <w:r/>
    </w:p>
    <w:p>
      <w:pPr>
        <w:ind w:firstLine="480"/>
        <w:spacing w:line="520" w:lineRule="exact"/>
        <w:rPr>
          <w:rFonts w:hint="eastAsia" w:ascii="宋体" w:hAnsi="宋体" w:cs="宋体"/>
          <w:color w:val="auto"/>
          <w:sz w:val="24"/>
          <w:szCs w:val="24"/>
          <w:highlight w:val="yellow"/>
        </w:rPr>
      </w:pPr>
      <w:r>
        <w:rPr>
          <w:rFonts w:hint="eastAsia" w:ascii="宋体" w:hAnsi="宋体" w:cs="宋体"/>
          <w:color w:val="auto"/>
          <w:sz w:val="24"/>
          <w:szCs w:val="24"/>
          <w:highlight w:val="yellow"/>
          <w:lang w:val="en-US" w:eastAsia="zh-CN"/>
        </w:rPr>
        <w:t xml:space="preserve">8.</w:t>
      </w:r>
      <w:r>
        <w:rPr>
          <w:rFonts w:hint="eastAsia" w:ascii="宋体" w:hAnsi="宋体" w:cs="宋体"/>
          <w:color w:val="auto"/>
          <w:sz w:val="24"/>
          <w:szCs w:val="24"/>
          <w:highlight w:val="yellow"/>
        </w:rPr>
        <w:t xml:space="preserve">踏勘现场</w:t>
      </w:r>
      <w:r/>
    </w:p>
    <w:p>
      <w:pPr>
        <w:ind w:firstLine="480"/>
        <w:spacing w:line="520" w:lineRule="exact"/>
        <w:rPr>
          <w:rFonts w:hint="eastAsia" w:ascii="宋体" w:hAnsi="宋体" w:cs="宋体"/>
          <w:color w:val="auto"/>
          <w:sz w:val="24"/>
          <w:szCs w:val="24"/>
          <w:highlight w:val="yellow"/>
        </w:rPr>
      </w:pPr>
      <w:r>
        <w:rPr>
          <w:rFonts w:hint="eastAsia" w:ascii="宋体" w:hAnsi="宋体" w:cs="宋体"/>
          <w:color w:val="auto"/>
          <w:sz w:val="24"/>
          <w:szCs w:val="24"/>
          <w:highlight w:val="yellow"/>
          <w:lang w:val="en-US" w:eastAsia="zh-CN"/>
        </w:rPr>
        <w:t xml:space="preserve">8.1</w:t>
      </w:r>
      <w:r>
        <w:rPr>
          <w:rFonts w:hint="eastAsia" w:ascii="宋体" w:hAnsi="宋体" w:cs="宋体"/>
          <w:color w:val="auto"/>
          <w:sz w:val="24"/>
          <w:szCs w:val="24"/>
          <w:highlight w:val="yellow"/>
        </w:rPr>
        <w:t xml:space="preserve">根据自身投标需要，潜在供应商可对有关现场和周围环境进行踏勘，以获取编制投标文件和签署合同所需的信息。踏勘现场所发生的费用由供应商自己承担。</w:t>
      </w:r>
      <w:r/>
    </w:p>
    <w:p>
      <w:pPr>
        <w:ind w:firstLine="480"/>
        <w:spacing w:line="520" w:lineRule="exact"/>
        <w:rPr>
          <w:rFonts w:hint="eastAsia" w:ascii="宋体" w:hAnsi="宋体" w:cs="宋体"/>
          <w:color w:val="auto"/>
          <w:sz w:val="24"/>
          <w:szCs w:val="24"/>
          <w:highlight w:val="yellow"/>
        </w:rPr>
      </w:pPr>
      <w:r>
        <w:rPr>
          <w:rFonts w:hint="eastAsia" w:ascii="宋体" w:hAnsi="宋体" w:cs="宋体"/>
          <w:color w:val="auto"/>
          <w:sz w:val="24"/>
          <w:szCs w:val="24"/>
          <w:highlight w:val="yellow"/>
          <w:lang w:val="en-US" w:eastAsia="zh-CN"/>
        </w:rPr>
        <w:t xml:space="preserve">8.2</w:t>
      </w:r>
      <w:r>
        <w:rPr>
          <w:rFonts w:hint="eastAsia" w:ascii="宋体" w:hAnsi="宋体" w:cs="宋体"/>
          <w:color w:val="auto"/>
          <w:sz w:val="24"/>
          <w:szCs w:val="24"/>
          <w:highlight w:val="yellow"/>
        </w:rPr>
        <w:t xml:space="preserve">采购人或采购代理机构向供应商提供的有关现场的资料和数据，是采购人或采购代理机构现有的并认为能使供应商可利用的资料。采购人或采购代理机构对供应商由此而做出的推论、理解和结论概不负责。</w:t>
      </w:r>
      <w:r/>
    </w:p>
    <w:p>
      <w:pPr>
        <w:ind w:firstLine="480"/>
        <w:spacing w:line="520" w:lineRule="exact"/>
        <w:rPr>
          <w:rFonts w:hint="eastAsia" w:ascii="宋体" w:hAnsi="宋体" w:cs="宋体"/>
          <w:color w:val="auto"/>
          <w:sz w:val="24"/>
          <w:szCs w:val="24"/>
          <w:highlight w:val="yellow"/>
        </w:rPr>
      </w:pPr>
      <w:r>
        <w:rPr>
          <w:rFonts w:hint="eastAsia" w:ascii="宋体" w:hAnsi="宋体" w:cs="宋体"/>
          <w:color w:val="auto"/>
          <w:sz w:val="24"/>
          <w:szCs w:val="24"/>
          <w:highlight w:val="yellow"/>
          <w:lang w:val="en-US" w:eastAsia="zh-CN"/>
        </w:rPr>
        <w:t xml:space="preserve">8.3</w:t>
      </w:r>
      <w:r>
        <w:rPr>
          <w:rFonts w:hint="eastAsia" w:ascii="宋体" w:hAnsi="宋体" w:cs="宋体"/>
          <w:color w:val="auto"/>
          <w:sz w:val="24"/>
          <w:szCs w:val="24"/>
          <w:highlight w:val="yellow"/>
        </w:rPr>
        <w:t xml:space="preserve">经采购人允许，供应商可为踏勘目的进入采购人的项目现场，但供应商不得因此使采购人承担有关的责任和蒙受损失。供应商应承担踏勘现场的责任和风险。</w:t>
      </w:r>
      <w:r/>
    </w:p>
    <w:p>
      <w:pPr>
        <w:ind w:firstLine="480"/>
        <w:spacing w:line="520" w:lineRule="exact"/>
        <w:rPr>
          <w:rFonts w:hint="eastAsia" w:ascii="宋体" w:hAnsi="宋体" w:cs="宋体"/>
          <w:color w:val="auto"/>
          <w:sz w:val="24"/>
          <w:szCs w:val="24"/>
          <w:highlight w:val="yellow"/>
        </w:rPr>
      </w:pPr>
      <w:r>
        <w:rPr>
          <w:rFonts w:hint="eastAsia" w:ascii="宋体" w:hAnsi="宋体" w:cs="宋体"/>
          <w:color w:val="auto"/>
          <w:sz w:val="24"/>
          <w:szCs w:val="24"/>
          <w:highlight w:val="yellow"/>
          <w:lang w:val="en-US" w:eastAsia="zh-CN"/>
        </w:rPr>
        <w:t xml:space="preserve">8.4</w:t>
      </w:r>
      <w:r>
        <w:rPr>
          <w:rFonts w:hint="eastAsia" w:ascii="宋体" w:hAnsi="宋体" w:cs="宋体"/>
          <w:color w:val="auto"/>
          <w:sz w:val="24"/>
          <w:szCs w:val="24"/>
          <w:highlight w:val="yellow"/>
        </w:rPr>
        <w:t xml:space="preserve">供应商应在现场踏勘时，熟悉现场及周围交通道路等情况，以获得一切可能影响其投标的直接资料。供应商中标后，不得以不完全了解现场情况为理由而向采购人或采购代理机构提出任何索赔的要求，对此采购人或采购代理机构不承担任何责任并将不作任何答复与考虑。</w:t>
      </w:r>
      <w:r/>
    </w:p>
    <w:p>
      <w:pPr>
        <w:ind w:firstLine="482"/>
        <w:keepLines/>
        <w:keepNext/>
        <w:spacing w:line="520" w:lineRule="exact"/>
        <w:rPr>
          <w:rFonts w:ascii="宋体" w:hAnsi="宋体" w:cs="宋体"/>
          <w:sz w:val="24"/>
          <w:szCs w:val="24"/>
        </w:rPr>
      </w:pPr>
      <w:r/>
      <w:bookmarkStart w:id="84" w:name="_Toc16938529"/>
      <w:r/>
      <w:bookmarkEnd w:id="84"/>
      <w:r/>
      <w:bookmarkStart w:id="85" w:name="_Toc513029213"/>
      <w:r/>
      <w:bookmarkEnd w:id="85"/>
      <w:r/>
      <w:bookmarkStart w:id="86" w:name="_Toc462564072"/>
      <w:r/>
      <w:bookmarkEnd w:id="86"/>
      <w:r/>
      <w:bookmarkStart w:id="87" w:name="_Toc20823285"/>
      <w:r/>
      <w:bookmarkEnd w:id="87"/>
      <w:r/>
      <w:bookmarkStart w:id="88" w:name="_Toc120614216"/>
      <w:r>
        <w:rPr>
          <w:rFonts w:hint="eastAsia" w:ascii="宋体" w:hAnsi="宋体" w:cs="宋体"/>
          <w:b/>
          <w:bCs/>
          <w:sz w:val="24"/>
          <w:szCs w:val="24"/>
        </w:rPr>
        <w:t xml:space="preserve">三、响应文件的编制</w:t>
      </w:r>
      <w:bookmarkEnd w:id="88"/>
      <w:r/>
      <w:r/>
    </w:p>
    <w:p>
      <w:pPr>
        <w:ind w:firstLine="480"/>
        <w:keepLines/>
        <w:keepNext/>
        <w:spacing w:line="520" w:lineRule="exact"/>
        <w:rPr>
          <w:rFonts w:ascii="宋体" w:hAnsi="宋体" w:cs="宋体"/>
          <w:sz w:val="24"/>
          <w:szCs w:val="24"/>
        </w:rPr>
      </w:pPr>
      <w:r/>
      <w:bookmarkStart w:id="89" w:name="_Toc513029214"/>
      <w:r/>
      <w:bookmarkEnd w:id="89"/>
      <w:r/>
      <w:bookmarkStart w:id="90" w:name="_Toc16938530"/>
      <w:r/>
      <w:bookmarkEnd w:id="90"/>
      <w:r/>
      <w:bookmarkStart w:id="91" w:name="_Toc462564073"/>
      <w:r/>
      <w:bookmarkEnd w:id="91"/>
      <w:r/>
      <w:bookmarkStart w:id="92" w:name="_Toc20823286"/>
      <w:r>
        <w:rPr>
          <w:rFonts w:hint="eastAsia" w:ascii="宋体" w:hAnsi="宋体" w:cs="宋体"/>
          <w:sz w:val="24"/>
          <w:szCs w:val="24"/>
        </w:rPr>
        <w:t xml:space="preserve">9.响应文件的语言及度量衡单位</w:t>
      </w:r>
      <w:bookmarkEnd w:id="92"/>
      <w:r/>
      <w:r/>
    </w:p>
    <w:p>
      <w:pPr>
        <w:ind w:firstLine="480"/>
        <w:spacing w:line="520" w:lineRule="exact"/>
        <w:rPr>
          <w:rFonts w:ascii="宋体" w:hAnsi="宋体" w:cs="宋体"/>
          <w:sz w:val="24"/>
          <w:szCs w:val="24"/>
        </w:rPr>
      </w:pPr>
      <w:r>
        <w:rPr>
          <w:rFonts w:hint="eastAsia" w:ascii="宋体" w:hAnsi="宋体" w:cs="宋体"/>
          <w:sz w:val="24"/>
          <w:szCs w:val="24"/>
        </w:rPr>
        <w:t xml:space="preserve">9.1供应商提交的响应文件以及供应商与采购代理机构就有关磋商的所有来往通知、函件和文件均应使用</w:t>
      </w:r>
      <w:r>
        <w:rPr>
          <w:rFonts w:hint="eastAsia" w:ascii="宋体" w:hAnsi="宋体" w:cs="宋体"/>
          <w:b/>
          <w:bCs/>
          <w:sz w:val="24"/>
          <w:szCs w:val="24"/>
        </w:rPr>
        <w:t xml:space="preserve">简体中文</w:t>
      </w:r>
      <w:r>
        <w:rPr>
          <w:rFonts w:hint="eastAsia" w:ascii="宋体" w:hAnsi="宋体" w:cs="宋体"/>
          <w:sz w:val="24"/>
          <w:szCs w:val="24"/>
        </w:rPr>
        <w:t xml:space="preserve">。</w:t>
      </w:r>
      <w:r/>
    </w:p>
    <w:p>
      <w:pPr>
        <w:ind w:firstLine="480"/>
        <w:spacing w:line="520" w:lineRule="exact"/>
        <w:rPr>
          <w:rFonts w:ascii="宋体" w:hAnsi="宋体" w:cs="宋体"/>
          <w:sz w:val="24"/>
          <w:szCs w:val="24"/>
        </w:rPr>
      </w:pPr>
      <w:r>
        <w:rPr>
          <w:rFonts w:hint="eastAsia" w:ascii="宋体" w:hAnsi="宋体" w:cs="宋体"/>
          <w:sz w:val="24"/>
          <w:szCs w:val="24"/>
        </w:rPr>
        <w:t xml:space="preserve">9.2 除技术性能另有规定外，响应文件所使用的度量衡单位，均须采用国家法定计量单位。</w:t>
      </w:r>
      <w:r/>
    </w:p>
    <w:p>
      <w:pPr>
        <w:ind w:firstLine="480"/>
        <w:keepLines/>
        <w:keepNext/>
        <w:spacing w:line="520" w:lineRule="exact"/>
        <w:rPr>
          <w:rFonts w:ascii="宋体" w:hAnsi="宋体" w:cs="宋体"/>
          <w:sz w:val="24"/>
          <w:szCs w:val="24"/>
        </w:rPr>
      </w:pPr>
      <w:r/>
      <w:bookmarkStart w:id="93" w:name="_Toc513029215"/>
      <w:r/>
      <w:bookmarkEnd w:id="93"/>
      <w:r/>
      <w:bookmarkStart w:id="94" w:name="_Toc462564074"/>
      <w:r/>
      <w:bookmarkEnd w:id="94"/>
      <w:r/>
      <w:bookmarkStart w:id="95" w:name="_Toc16938531"/>
      <w:r/>
      <w:bookmarkEnd w:id="95"/>
      <w:r/>
      <w:bookmarkStart w:id="96" w:name="_Toc20823287"/>
      <w:r>
        <w:rPr>
          <w:rFonts w:hint="eastAsia" w:ascii="宋体" w:hAnsi="宋体" w:cs="宋体"/>
          <w:sz w:val="24"/>
          <w:szCs w:val="24"/>
        </w:rPr>
        <w:t xml:space="preserve">10.响应文件构成</w:t>
      </w:r>
      <w:bookmarkEnd w:id="96"/>
      <w:r/>
      <w:r/>
    </w:p>
    <w:p>
      <w:pPr>
        <w:ind w:firstLine="480"/>
        <w:spacing w:line="520" w:lineRule="exact"/>
        <w:rPr>
          <w:rFonts w:ascii="宋体" w:hAnsi="宋体" w:cs="宋体"/>
          <w:sz w:val="24"/>
          <w:szCs w:val="24"/>
        </w:rPr>
      </w:pPr>
      <w:r>
        <w:rPr>
          <w:rFonts w:hint="eastAsia" w:ascii="宋体" w:hAnsi="宋体" w:cs="宋体"/>
          <w:sz w:val="24"/>
          <w:szCs w:val="24"/>
        </w:rPr>
        <w:t xml:space="preserve">10.1</w:t>
      </w:r>
      <w:r>
        <w:rPr>
          <w:rFonts w:hint="eastAsia" w:ascii="宋体" w:hAnsi="宋体" w:cs="宋体"/>
          <w:bCs/>
          <w:sz w:val="24"/>
          <w:szCs w:val="24"/>
        </w:rPr>
        <w:t xml:space="preserve">响应文件的组成</w:t>
      </w:r>
      <w:r/>
    </w:p>
    <w:p>
      <w:pPr>
        <w:ind w:firstLine="480"/>
        <w:spacing w:line="520" w:lineRule="exact"/>
        <w:rPr>
          <w:rFonts w:ascii="宋体" w:hAnsi="宋体" w:cs="宋体"/>
          <w:sz w:val="24"/>
          <w:szCs w:val="24"/>
        </w:rPr>
      </w:pPr>
      <w:r>
        <w:rPr>
          <w:rFonts w:hint="eastAsia" w:ascii="宋体" w:hAnsi="宋体" w:cs="宋体"/>
          <w:sz w:val="24"/>
          <w:szCs w:val="24"/>
        </w:rPr>
        <w:t xml:space="preserve">（1）法人或者其他组织的营业执照等证明文件，自然人的身份证明；</w:t>
      </w:r>
      <w:r/>
    </w:p>
    <w:p>
      <w:pPr>
        <w:ind w:firstLine="480"/>
        <w:spacing w:line="520" w:lineRule="exact"/>
        <w:rPr>
          <w:rFonts w:ascii="宋体" w:hAnsi="宋体" w:cs="宋体"/>
          <w:sz w:val="24"/>
          <w:szCs w:val="24"/>
        </w:rPr>
      </w:pPr>
      <w:r>
        <w:rPr>
          <w:rFonts w:hint="eastAsia" w:ascii="宋体" w:hAnsi="宋体" w:cs="宋体"/>
          <w:sz w:val="24"/>
          <w:szCs w:val="24"/>
        </w:rPr>
        <w:t xml:space="preserve">（2）供应商提供由会计师事务所出具的近两年中（2024或2025年度）任意一个年度的审计报告扫描件；其他组织、自然人及成立未满一年的法人应提供银行出具的资信证明；</w:t>
      </w:r>
      <w:r/>
    </w:p>
    <w:p>
      <w:pPr>
        <w:ind w:firstLine="480"/>
        <w:spacing w:line="520" w:lineRule="exact"/>
        <w:rPr>
          <w:rFonts w:ascii="宋体" w:hAnsi="宋体" w:cs="宋体"/>
          <w:sz w:val="24"/>
          <w:szCs w:val="24"/>
        </w:rPr>
      </w:pPr>
      <w:r>
        <w:rPr>
          <w:rFonts w:hint="eastAsia" w:ascii="宋体" w:hAnsi="宋体" w:cs="宋体"/>
          <w:sz w:val="24"/>
          <w:szCs w:val="24"/>
        </w:rPr>
        <w:t xml:space="preserve">（3）依法缴纳税收和社会保障资金的相关材料,提供磋商响应文件截止时间前三个月中任意一个月份（不含磋商响应文件递交当月）依法缴纳税收及缴纳社会保障资金的证明材料。磋商供应商依法享受缓缴、免缴税收、社会保障资金的提供证明材料；</w:t>
      </w:r>
      <w:r/>
    </w:p>
    <w:p>
      <w:pPr>
        <w:ind w:firstLine="480"/>
        <w:spacing w:line="520" w:lineRule="exact"/>
        <w:rPr>
          <w:rFonts w:ascii="宋体" w:hAnsi="宋体" w:cs="宋体"/>
          <w:sz w:val="24"/>
          <w:szCs w:val="24"/>
        </w:rPr>
      </w:pPr>
      <w:r>
        <w:rPr>
          <w:rFonts w:hint="eastAsia" w:ascii="宋体" w:hAnsi="宋体" w:cs="宋体"/>
          <w:sz w:val="24"/>
          <w:szCs w:val="24"/>
        </w:rPr>
        <w:t xml:space="preserve">（4）具备履行合同所必需的设备和专业技术能力的书面声明；</w:t>
      </w:r>
      <w:r/>
    </w:p>
    <w:p>
      <w:pPr>
        <w:ind w:firstLine="480"/>
        <w:spacing w:line="520" w:lineRule="exact"/>
        <w:rPr>
          <w:rFonts w:ascii="宋体" w:hAnsi="宋体" w:cs="宋体"/>
          <w:sz w:val="24"/>
          <w:szCs w:val="24"/>
        </w:rPr>
      </w:pPr>
      <w:r>
        <w:rPr>
          <w:rFonts w:hint="eastAsia" w:ascii="宋体" w:hAnsi="宋体" w:cs="宋体"/>
          <w:sz w:val="24"/>
          <w:szCs w:val="24"/>
        </w:rPr>
        <w:t xml:space="preserve">（5）参加政府采购活动前 3 年内在经营活动中没有重大违法记录的书面声明；</w:t>
      </w:r>
      <w:r/>
    </w:p>
    <w:p>
      <w:pPr>
        <w:ind w:firstLine="480"/>
        <w:spacing w:line="520" w:lineRule="exact"/>
        <w:rPr>
          <w:rFonts w:ascii="宋体" w:hAnsi="宋体" w:cs="宋体"/>
          <w:sz w:val="24"/>
          <w:szCs w:val="24"/>
        </w:rPr>
      </w:pPr>
      <w:r>
        <w:rPr>
          <w:rFonts w:hint="eastAsia" w:ascii="宋体" w:hAnsi="宋体" w:cs="宋体"/>
          <w:sz w:val="24"/>
          <w:szCs w:val="24"/>
        </w:rPr>
        <w:t xml:space="preserve">（6）拟投入本项目人员一览表；</w:t>
      </w:r>
      <w:r/>
    </w:p>
    <w:p>
      <w:pPr>
        <w:ind w:firstLine="480"/>
        <w:spacing w:line="520" w:lineRule="exact"/>
        <w:rPr>
          <w:rFonts w:ascii="宋体" w:hAnsi="宋体" w:cs="宋体"/>
          <w:sz w:val="24"/>
          <w:szCs w:val="24"/>
        </w:rPr>
      </w:pPr>
      <w:r>
        <w:rPr>
          <w:rFonts w:hint="eastAsia" w:ascii="宋体" w:hAnsi="宋体" w:cs="宋体"/>
          <w:sz w:val="24"/>
          <w:szCs w:val="24"/>
        </w:rPr>
        <w:t xml:space="preserve">（7）法人授权书；</w:t>
      </w:r>
      <w:r/>
    </w:p>
    <w:p>
      <w:pPr>
        <w:ind w:firstLine="480"/>
        <w:spacing w:line="520" w:lineRule="exact"/>
        <w:rPr>
          <w:rFonts w:ascii="宋体" w:hAnsi="宋体" w:cs="宋体"/>
          <w:sz w:val="24"/>
          <w:szCs w:val="24"/>
        </w:rPr>
      </w:pPr>
      <w:r>
        <w:rPr>
          <w:rFonts w:hint="eastAsia" w:ascii="宋体" w:hAnsi="宋体" w:cs="宋体"/>
          <w:sz w:val="24"/>
          <w:szCs w:val="24"/>
        </w:rPr>
        <w:t xml:space="preserve">（8）磋商响应函、磋商报价表；</w:t>
      </w:r>
      <w:r/>
    </w:p>
    <w:p>
      <w:pPr>
        <w:ind w:firstLine="480"/>
        <w:spacing w:line="520" w:lineRule="exact"/>
        <w:rPr>
          <w:rFonts w:ascii="宋体" w:hAnsi="宋体" w:cs="宋体"/>
          <w:sz w:val="24"/>
          <w:szCs w:val="24"/>
        </w:rPr>
      </w:pPr>
      <w:r>
        <w:rPr>
          <w:rFonts w:hint="eastAsia" w:ascii="宋体" w:hAnsi="宋体" w:cs="宋体"/>
          <w:sz w:val="24"/>
          <w:szCs w:val="24"/>
        </w:rPr>
        <w:t xml:space="preserve">（9）企业声明函；</w:t>
      </w:r>
      <w:r/>
    </w:p>
    <w:p>
      <w:pPr>
        <w:ind w:firstLine="480"/>
        <w:spacing w:line="520" w:lineRule="exact"/>
        <w:rPr>
          <w:rFonts w:ascii="宋体" w:hAnsi="宋体" w:cs="宋体"/>
          <w:sz w:val="24"/>
          <w:szCs w:val="24"/>
        </w:rPr>
      </w:pPr>
      <w:r>
        <w:rPr>
          <w:rFonts w:hint="eastAsia" w:ascii="宋体" w:hAnsi="宋体" w:cs="宋体"/>
          <w:sz w:val="24"/>
          <w:szCs w:val="24"/>
        </w:rPr>
        <w:t xml:space="preserve">（10）采购需求响应表</w:t>
      </w:r>
      <w:r/>
    </w:p>
    <w:p>
      <w:pPr>
        <w:ind w:firstLine="480"/>
        <w:spacing w:line="520" w:lineRule="exact"/>
        <w:rPr>
          <w:rFonts w:ascii="宋体" w:hAnsi="宋体" w:cs="宋体"/>
          <w:sz w:val="24"/>
          <w:szCs w:val="24"/>
        </w:rPr>
      </w:pPr>
      <w:r>
        <w:rPr>
          <w:rFonts w:hint="eastAsia" w:ascii="宋体" w:hAnsi="宋体" w:cs="宋体"/>
          <w:sz w:val="24"/>
          <w:szCs w:val="24"/>
        </w:rPr>
        <w:t xml:space="preserve">（11）承诺书；</w:t>
      </w:r>
      <w:r/>
    </w:p>
    <w:p>
      <w:pPr>
        <w:ind w:firstLine="480"/>
        <w:spacing w:line="520" w:lineRule="exact"/>
        <w:rPr>
          <w:rFonts w:ascii="宋体" w:hAnsi="宋体" w:cs="宋体"/>
          <w:sz w:val="24"/>
          <w:szCs w:val="24"/>
        </w:rPr>
      </w:pPr>
      <w:r>
        <w:rPr>
          <w:rFonts w:hint="eastAsia" w:ascii="宋体" w:hAnsi="宋体" w:cs="宋体"/>
          <w:sz w:val="24"/>
          <w:szCs w:val="24"/>
        </w:rPr>
        <w:t xml:space="preserve">（12）分项报价明细表；</w:t>
      </w:r>
      <w:r/>
    </w:p>
    <w:p>
      <w:pPr>
        <w:ind w:firstLine="480"/>
        <w:spacing w:line="520" w:lineRule="exact"/>
        <w:rPr>
          <w:rFonts w:ascii="宋体" w:hAnsi="宋体" w:cs="宋体"/>
          <w:sz w:val="24"/>
          <w:szCs w:val="24"/>
        </w:rPr>
      </w:pPr>
      <w:r>
        <w:rPr>
          <w:rFonts w:hint="eastAsia" w:ascii="宋体" w:hAnsi="宋体" w:cs="宋体"/>
          <w:sz w:val="24"/>
          <w:szCs w:val="24"/>
        </w:rPr>
        <w:t xml:space="preserve">（13）资格审查中所需要的其他资料及评审办法中所需的其他材料。</w:t>
      </w:r>
      <w:r/>
    </w:p>
    <w:p>
      <w:pPr>
        <w:ind w:firstLine="480"/>
        <w:spacing w:line="520" w:lineRule="exact"/>
        <w:rPr>
          <w:rFonts w:ascii="宋体" w:hAnsi="宋体" w:cs="宋体"/>
          <w:sz w:val="24"/>
          <w:szCs w:val="24"/>
        </w:rPr>
      </w:pPr>
      <w:r>
        <w:rPr>
          <w:rFonts w:hint="eastAsia" w:ascii="宋体" w:hAnsi="宋体" w:cs="宋体"/>
          <w:sz w:val="24"/>
          <w:szCs w:val="24"/>
        </w:rPr>
        <w:t xml:space="preserve">10.2 如标书制作工具中格式和内容与“江苏政府采购网”发布的磋商文件不一致，请以“江苏政府采购网”发布的磋商文件为准。</w:t>
      </w:r>
      <w:r/>
    </w:p>
    <w:p>
      <w:pPr>
        <w:ind w:firstLine="480"/>
        <w:keepLines/>
        <w:keepNext/>
        <w:spacing w:line="520" w:lineRule="exact"/>
        <w:rPr>
          <w:rFonts w:ascii="宋体" w:hAnsi="宋体" w:cs="宋体"/>
          <w:sz w:val="24"/>
          <w:szCs w:val="24"/>
        </w:rPr>
      </w:pPr>
      <w:r/>
      <w:bookmarkStart w:id="97" w:name="_Toc513029219"/>
      <w:r/>
      <w:bookmarkEnd w:id="97"/>
      <w:r/>
      <w:bookmarkStart w:id="98" w:name="_Toc14577357"/>
      <w:r/>
      <w:bookmarkEnd w:id="98"/>
      <w:r/>
      <w:bookmarkStart w:id="99" w:name="_Toc49090508"/>
      <w:r/>
      <w:bookmarkEnd w:id="99"/>
      <w:r/>
      <w:bookmarkStart w:id="100" w:name="_Toc513029216"/>
      <w:r/>
      <w:bookmarkEnd w:id="100"/>
      <w:r/>
      <w:bookmarkStart w:id="101" w:name="_Toc49090509"/>
      <w:r/>
      <w:bookmarkEnd w:id="101"/>
      <w:r/>
      <w:bookmarkStart w:id="102" w:name="_Hlt26668975"/>
      <w:r/>
      <w:bookmarkEnd w:id="102"/>
      <w:r/>
      <w:bookmarkStart w:id="103" w:name="_Hlt26670360"/>
      <w:r/>
      <w:bookmarkEnd w:id="103"/>
      <w:r/>
      <w:bookmarkStart w:id="104" w:name="_Toc14577355"/>
      <w:r/>
      <w:bookmarkEnd w:id="104"/>
      <w:r/>
      <w:bookmarkStart w:id="105" w:name="_Hlt26954838"/>
      <w:r/>
      <w:bookmarkEnd w:id="105"/>
      <w:r/>
      <w:bookmarkStart w:id="106" w:name="_Toc14577354"/>
      <w:r/>
      <w:bookmarkEnd w:id="106"/>
      <w:r/>
      <w:bookmarkStart w:id="107" w:name="_Toc49090507"/>
      <w:r>
        <w:rPr>
          <w:rFonts w:hint="eastAsia" w:ascii="宋体" w:hAnsi="宋体" w:cs="宋体"/>
          <w:sz w:val="24"/>
          <w:szCs w:val="24"/>
        </w:rPr>
        <w:t xml:space="preserve">11.证明磋商响应标的符合磋商文件规定的文件</w:t>
      </w:r>
      <w:bookmarkEnd w:id="107"/>
      <w:r/>
      <w:r/>
    </w:p>
    <w:p>
      <w:pPr>
        <w:ind w:firstLine="480"/>
        <w:spacing w:line="520" w:lineRule="exact"/>
        <w:rPr>
          <w:rFonts w:ascii="宋体" w:hAnsi="宋体" w:cs="宋体"/>
          <w:sz w:val="24"/>
          <w:szCs w:val="24"/>
        </w:rPr>
      </w:pPr>
      <w:r>
        <w:rPr>
          <w:rFonts w:hint="eastAsia" w:ascii="宋体" w:hAnsi="宋体" w:cs="宋体"/>
          <w:sz w:val="24"/>
          <w:szCs w:val="24"/>
        </w:rPr>
        <w:t xml:space="preserve">11.1供应商应按照磋商文件要求提交证明文件，证明其及磋商响应标的符合磋商文件规定。</w:t>
      </w:r>
      <w:r/>
    </w:p>
    <w:p>
      <w:pPr>
        <w:ind w:firstLine="480"/>
        <w:spacing w:line="520" w:lineRule="exact"/>
        <w:rPr>
          <w:rFonts w:ascii="宋体" w:hAnsi="宋体" w:cs="宋体"/>
          <w:sz w:val="24"/>
          <w:szCs w:val="24"/>
        </w:rPr>
      </w:pPr>
      <w:r>
        <w:rPr>
          <w:rFonts w:hint="eastAsia" w:ascii="宋体" w:hAnsi="宋体" w:cs="宋体"/>
          <w:sz w:val="24"/>
          <w:szCs w:val="24"/>
        </w:rPr>
        <w:t xml:space="preserve">11.2磋商文件对证明文件无明确形式要求的，证明文件可以以文字资料、图纸和数据等形式提交。</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12.分项报价表（如有）</w:t>
      </w:r>
      <w:r/>
    </w:p>
    <w:p>
      <w:pPr>
        <w:ind w:firstLine="480"/>
        <w:spacing w:line="520" w:lineRule="exact"/>
        <w:rPr>
          <w:rFonts w:ascii="宋体" w:hAnsi="宋体" w:cs="宋体"/>
          <w:sz w:val="24"/>
          <w:szCs w:val="24"/>
        </w:rPr>
      </w:pPr>
      <w:r>
        <w:rPr>
          <w:rFonts w:hint="eastAsia" w:ascii="宋体" w:hAnsi="宋体" w:cs="宋体"/>
          <w:sz w:val="24"/>
          <w:szCs w:val="24"/>
        </w:rPr>
        <w:t xml:space="preserve">12.1供应商应按照磋商文件规定格式填报分项报价表。</w:t>
      </w:r>
      <w:r/>
    </w:p>
    <w:p>
      <w:pPr>
        <w:ind w:firstLine="480"/>
        <w:spacing w:line="520" w:lineRule="exact"/>
        <w:rPr>
          <w:rFonts w:ascii="宋体" w:hAnsi="宋体" w:cs="宋体"/>
          <w:sz w:val="24"/>
          <w:szCs w:val="24"/>
        </w:rPr>
      </w:pPr>
      <w:r>
        <w:rPr>
          <w:rFonts w:hint="eastAsia" w:ascii="宋体" w:hAnsi="宋体" w:cs="宋体"/>
          <w:sz w:val="24"/>
          <w:szCs w:val="24"/>
        </w:rPr>
        <w:t xml:space="preserve">12.2磋商货币。响应文件中的单价和总价无特殊规定的采用人民币报价，以元为单位标注。磋商文件中另有规定的按规定执行。</w:t>
      </w:r>
      <w:r/>
    </w:p>
    <w:p>
      <w:pPr>
        <w:ind w:firstLine="480"/>
        <w:keepLines/>
        <w:keepNext/>
        <w:spacing w:line="520" w:lineRule="exact"/>
        <w:rPr>
          <w:rFonts w:ascii="宋体" w:hAnsi="宋体" w:cs="宋体"/>
          <w:sz w:val="24"/>
          <w:szCs w:val="24"/>
        </w:rPr>
      </w:pPr>
      <w:r/>
      <w:bookmarkStart w:id="108" w:name="_Hlt26954846"/>
      <w:r/>
      <w:bookmarkEnd w:id="108"/>
      <w:r/>
      <w:bookmarkStart w:id="109" w:name="_Hlt26954731"/>
      <w:r/>
      <w:bookmarkEnd w:id="109"/>
      <w:r/>
      <w:bookmarkStart w:id="110" w:name="_Hlt26670482"/>
      <w:r/>
      <w:bookmarkEnd w:id="110"/>
      <w:r/>
      <w:bookmarkStart w:id="111" w:name="_Hlt26670486"/>
      <w:r/>
      <w:bookmarkEnd w:id="111"/>
      <w:r/>
      <w:bookmarkStart w:id="112" w:name="_Hlt26954848"/>
      <w:r>
        <w:rPr>
          <w:rFonts w:hint="eastAsia" w:ascii="宋体" w:hAnsi="宋体" w:cs="宋体"/>
          <w:sz w:val="24"/>
          <w:szCs w:val="24"/>
        </w:rPr>
        <w:t xml:space="preserve">13.采购需求响应表</w:t>
      </w:r>
      <w:r/>
    </w:p>
    <w:p>
      <w:pPr>
        <w:ind w:firstLine="480"/>
        <w:spacing w:line="520" w:lineRule="exact"/>
        <w:rPr>
          <w:rFonts w:ascii="宋体" w:hAnsi="宋体" w:cs="宋体"/>
          <w:sz w:val="24"/>
          <w:szCs w:val="24"/>
        </w:rPr>
      </w:pPr>
      <w:r>
        <w:rPr>
          <w:rFonts w:hint="eastAsia" w:ascii="宋体" w:hAnsi="宋体" w:cs="宋体"/>
          <w:sz w:val="24"/>
          <w:szCs w:val="24"/>
        </w:rPr>
        <w:t xml:space="preserve">13.1供应商需对磋商文件中的采购需求逐项作出响应，并说明原因。</w:t>
      </w:r>
      <w:r/>
    </w:p>
    <w:p>
      <w:pPr>
        <w:ind w:firstLine="480"/>
        <w:spacing w:line="520" w:lineRule="exact"/>
        <w:rPr>
          <w:rFonts w:ascii="宋体" w:hAnsi="宋体" w:cs="宋体"/>
          <w:sz w:val="24"/>
          <w:szCs w:val="24"/>
        </w:rPr>
      </w:pPr>
      <w:r>
        <w:rPr>
          <w:rFonts w:hint="eastAsia" w:ascii="宋体" w:hAnsi="宋体" w:cs="宋体"/>
          <w:sz w:val="24"/>
          <w:szCs w:val="24"/>
        </w:rPr>
        <w:t xml:space="preserve">13.2供应商可在响应文件中提供认为需要的其他技术文件或说明。</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14.服务承诺、培训计划、人员安排及其他</w:t>
      </w:r>
      <w:r/>
    </w:p>
    <w:p>
      <w:pPr>
        <w:ind w:firstLine="480"/>
        <w:spacing w:line="520" w:lineRule="exact"/>
        <w:rPr>
          <w:rFonts w:ascii="宋体" w:hAnsi="宋体" w:cs="宋体"/>
          <w:sz w:val="24"/>
          <w:szCs w:val="24"/>
        </w:rPr>
      </w:pPr>
      <w:r>
        <w:rPr>
          <w:rFonts w:hint="eastAsia" w:ascii="宋体" w:hAnsi="宋体" w:cs="宋体"/>
          <w:sz w:val="24"/>
          <w:szCs w:val="24"/>
        </w:rPr>
        <w:t xml:space="preserve">14.1供应商需根据磋商文件要求提供有关售后服务的管理制度，售后服务机构的分布情况，售后服务人员的数量、素质、技术水平及售后服务的反应能力等。</w:t>
      </w:r>
      <w:r/>
    </w:p>
    <w:p>
      <w:pPr>
        <w:ind w:firstLine="480"/>
        <w:spacing w:line="520" w:lineRule="exact"/>
        <w:rPr>
          <w:rFonts w:ascii="宋体" w:hAnsi="宋体" w:cs="宋体"/>
          <w:sz w:val="24"/>
          <w:szCs w:val="24"/>
        </w:rPr>
      </w:pPr>
      <w:r>
        <w:rPr>
          <w:rFonts w:hint="eastAsia" w:ascii="宋体" w:hAnsi="宋体" w:cs="宋体"/>
          <w:sz w:val="24"/>
          <w:szCs w:val="24"/>
        </w:rPr>
        <w:t xml:space="preserve">14.2供应商需根据磋商文件要求提供培训计划。</w:t>
      </w:r>
      <w:r/>
    </w:p>
    <w:p>
      <w:pPr>
        <w:ind w:firstLine="480"/>
        <w:spacing w:line="520" w:lineRule="exact"/>
        <w:rPr>
          <w:rFonts w:ascii="宋体" w:hAnsi="宋体" w:cs="宋体"/>
          <w:sz w:val="24"/>
          <w:szCs w:val="24"/>
        </w:rPr>
      </w:pPr>
      <w:r>
        <w:rPr>
          <w:rFonts w:hint="eastAsia" w:ascii="宋体" w:hAnsi="宋体" w:cs="宋体"/>
          <w:sz w:val="24"/>
          <w:szCs w:val="24"/>
        </w:rPr>
        <w:t xml:space="preserve">14.3供应商需根据磋商文件要求提供磋商响应标的的主要组成部分、功能设计、实现思路及关键技术等。</w:t>
      </w:r>
      <w:bookmarkEnd w:id="112"/>
      <w:r/>
    </w:p>
    <w:p>
      <w:pPr>
        <w:ind w:firstLine="480"/>
        <w:keepLines/>
        <w:keepNext/>
        <w:spacing w:line="520" w:lineRule="exact"/>
        <w:rPr>
          <w:rFonts w:ascii="宋体" w:hAnsi="宋体" w:cs="宋体"/>
          <w:sz w:val="24"/>
          <w:szCs w:val="24"/>
        </w:rPr>
      </w:pPr>
      <w:r/>
      <w:bookmarkStart w:id="113" w:name="_Toc14577359"/>
      <w:r/>
      <w:bookmarkEnd w:id="113"/>
      <w:r/>
      <w:bookmarkStart w:id="114" w:name="_Toc49090510"/>
      <w:r>
        <w:rPr>
          <w:rFonts w:hint="eastAsia" w:ascii="宋体" w:hAnsi="宋体" w:cs="宋体"/>
          <w:sz w:val="24"/>
          <w:szCs w:val="24"/>
        </w:rPr>
        <w:t xml:space="preserve">15.磋商响应函</w:t>
      </w:r>
      <w:bookmarkEnd w:id="114"/>
      <w:r/>
      <w:r/>
    </w:p>
    <w:p>
      <w:pPr>
        <w:ind w:firstLine="480"/>
        <w:spacing w:line="520" w:lineRule="exact"/>
        <w:rPr>
          <w:rFonts w:ascii="宋体" w:hAnsi="宋体" w:cs="宋体"/>
          <w:sz w:val="24"/>
          <w:szCs w:val="24"/>
        </w:rPr>
      </w:pPr>
      <w:r>
        <w:rPr>
          <w:rFonts w:hint="eastAsia" w:ascii="宋体" w:hAnsi="宋体" w:cs="宋体"/>
          <w:sz w:val="24"/>
          <w:szCs w:val="24"/>
        </w:rPr>
        <w:t xml:space="preserve">15.1供应商应按照磋商文件中提供的格式完整、正确填写磋商响应函。</w:t>
      </w:r>
      <w:r/>
    </w:p>
    <w:p>
      <w:pPr>
        <w:ind w:firstLine="480"/>
        <w:keepLines/>
        <w:keepNext/>
        <w:spacing w:line="520" w:lineRule="exact"/>
        <w:rPr>
          <w:rFonts w:ascii="宋体" w:hAnsi="宋体" w:cs="宋体"/>
          <w:sz w:val="24"/>
          <w:szCs w:val="24"/>
        </w:rPr>
      </w:pPr>
      <w:r/>
      <w:bookmarkStart w:id="115" w:name="_Toc14577360"/>
      <w:r/>
      <w:bookmarkEnd w:id="115"/>
      <w:r/>
      <w:bookmarkStart w:id="116" w:name="_Toc49090511"/>
      <w:r>
        <w:rPr>
          <w:rFonts w:hint="eastAsia" w:ascii="宋体" w:hAnsi="宋体" w:cs="宋体"/>
          <w:sz w:val="24"/>
          <w:szCs w:val="24"/>
        </w:rPr>
        <w:t xml:space="preserve">16.磋商有效期</w:t>
      </w:r>
      <w:bookmarkEnd w:id="116"/>
      <w:r/>
      <w:r/>
    </w:p>
    <w:p>
      <w:pPr>
        <w:ind w:firstLine="480"/>
        <w:spacing w:line="520" w:lineRule="exact"/>
        <w:rPr>
          <w:rFonts w:ascii="宋体" w:hAnsi="宋体" w:cs="宋体"/>
          <w:sz w:val="24"/>
          <w:szCs w:val="24"/>
        </w:rPr>
      </w:pPr>
      <w:r>
        <w:rPr>
          <w:rFonts w:hint="eastAsia" w:ascii="宋体" w:hAnsi="宋体" w:cs="宋体"/>
          <w:sz w:val="24"/>
          <w:szCs w:val="24"/>
        </w:rPr>
        <w:t xml:space="preserve">16.1磋商有效期为提交响应文件截止之日后</w:t>
      </w:r>
      <w:r>
        <w:rPr>
          <w:rFonts w:hint="eastAsia" w:ascii="宋体" w:hAnsi="宋体" w:cs="宋体"/>
          <w:b/>
          <w:bCs/>
          <w:sz w:val="24"/>
          <w:szCs w:val="24"/>
          <w:u w:val="single"/>
        </w:rPr>
        <w:t xml:space="preserve">六十（60）天</w:t>
      </w:r>
      <w:r>
        <w:rPr>
          <w:rFonts w:hint="eastAsia" w:ascii="宋体" w:hAnsi="宋体" w:cs="宋体"/>
          <w:sz w:val="24"/>
          <w:szCs w:val="24"/>
        </w:rPr>
        <w:t xml:space="preserve">。磋商有效期比规定短的将被视为非实质性响应磋商文件而予以拒绝。</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17.磋商有效期的延长</w:t>
      </w:r>
      <w:r/>
    </w:p>
    <w:p>
      <w:pPr>
        <w:ind w:firstLine="480"/>
        <w:spacing w:line="520" w:lineRule="exact"/>
        <w:rPr>
          <w:rFonts w:ascii="宋体" w:hAnsi="宋体" w:cs="宋体"/>
          <w:sz w:val="24"/>
          <w:szCs w:val="24"/>
        </w:rPr>
      </w:pPr>
      <w:r>
        <w:rPr>
          <w:rFonts w:hint="eastAsia" w:ascii="宋体" w:hAnsi="宋体" w:cs="宋体"/>
          <w:sz w:val="24"/>
          <w:szCs w:val="24"/>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117" w:name="_Toc20823296"/>
      <w:r/>
      <w:bookmarkEnd w:id="117"/>
      <w:r/>
      <w:bookmarkStart w:id="118" w:name="_Hlt26954852"/>
      <w:r/>
      <w:bookmarkEnd w:id="118"/>
      <w:r/>
      <w:bookmarkStart w:id="119" w:name="_Toc513029224"/>
      <w:r/>
      <w:bookmarkEnd w:id="119"/>
      <w:r/>
      <w:bookmarkStart w:id="120" w:name="_Toc16938540"/>
      <w:r/>
      <w:bookmarkEnd w:id="120"/>
      <w:r/>
      <w:bookmarkStart w:id="121" w:name="_Hlt26954739"/>
      <w:r/>
      <w:bookmarkEnd w:id="121"/>
      <w:r/>
      <w:bookmarkStart w:id="122" w:name="_Toc120614217"/>
      <w:r/>
      <w:r/>
    </w:p>
    <w:p>
      <w:pPr>
        <w:ind w:firstLine="482"/>
        <w:spacing w:line="520" w:lineRule="exact"/>
        <w:rPr>
          <w:rFonts w:ascii="宋体" w:hAnsi="宋体" w:cs="宋体"/>
          <w:b/>
          <w:bCs/>
          <w:sz w:val="24"/>
          <w:szCs w:val="24"/>
        </w:rPr>
      </w:pPr>
      <w:r>
        <w:rPr>
          <w:rFonts w:hint="eastAsia" w:ascii="宋体" w:hAnsi="宋体" w:cs="宋体"/>
          <w:b/>
          <w:bCs/>
          <w:sz w:val="24"/>
          <w:szCs w:val="24"/>
        </w:rPr>
        <w:t xml:space="preserve">四、响应文件的递交</w:t>
      </w:r>
      <w:bookmarkEnd w:id="122"/>
      <w:r/>
      <w:bookmarkStart w:id="123" w:name="_Toc513029225"/>
      <w:r/>
      <w:bookmarkEnd w:id="123"/>
      <w:r/>
      <w:bookmarkStart w:id="124" w:name="_Toc462564084"/>
      <w:r/>
      <w:bookmarkEnd w:id="124"/>
      <w:r/>
      <w:bookmarkStart w:id="125" w:name="_Toc16938541"/>
      <w:r/>
      <w:bookmarkEnd w:id="125"/>
      <w:r/>
      <w:bookmarkStart w:id="126" w:name="_Toc20823297"/>
      <w:r/>
      <w:r/>
    </w:p>
    <w:p>
      <w:pPr>
        <w:ind w:firstLine="480"/>
        <w:spacing w:line="520" w:lineRule="exact"/>
        <w:rPr>
          <w:rFonts w:ascii="宋体" w:hAnsi="宋体" w:cs="宋体"/>
          <w:sz w:val="24"/>
          <w:szCs w:val="24"/>
        </w:rPr>
      </w:pPr>
      <w:r>
        <w:rPr>
          <w:rFonts w:hint="eastAsia" w:ascii="宋体" w:hAnsi="宋体" w:cs="宋体"/>
          <w:sz w:val="24"/>
          <w:szCs w:val="24"/>
        </w:rPr>
        <w:t xml:space="preserve">18.电子磋商</w:t>
      </w:r>
      <w:bookmarkEnd w:id="126"/>
      <w:r>
        <w:rPr>
          <w:rFonts w:hint="eastAsia" w:ascii="宋体" w:hAnsi="宋体" w:cs="宋体"/>
          <w:sz w:val="24"/>
          <w:szCs w:val="24"/>
        </w:rPr>
        <w:t xml:space="preserve">响应文件的递交</w:t>
      </w:r>
      <w:r/>
    </w:p>
    <w:p>
      <w:pPr>
        <w:ind w:firstLine="480"/>
        <w:spacing w:line="520" w:lineRule="exact"/>
        <w:rPr>
          <w:rFonts w:ascii="宋体" w:hAnsi="宋体" w:cs="宋体"/>
          <w:sz w:val="24"/>
          <w:szCs w:val="24"/>
        </w:rPr>
      </w:pPr>
      <w:r>
        <w:rPr>
          <w:rFonts w:hint="eastAsia" w:ascii="宋体" w:hAnsi="宋体" w:cs="宋体"/>
          <w:sz w:val="24"/>
          <w:szCs w:val="24"/>
        </w:rPr>
        <w:t xml:space="preserve">18.1供应商应当按照《操作手册》规定，在提交响应文件截止时间前制作并上传电子响应文件。</w:t>
      </w:r>
      <w:bookmarkStart w:id="127" w:name="_Toc20823298"/>
      <w:r/>
      <w:bookmarkEnd w:id="127"/>
      <w:r/>
      <w:bookmarkStart w:id="128" w:name="_Toc16938542"/>
      <w:r/>
      <w:bookmarkEnd w:id="128"/>
      <w:r/>
      <w:bookmarkStart w:id="129" w:name="_Toc513029226"/>
      <w:r/>
      <w:bookmarkEnd w:id="129"/>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19.提交响应文件截止时间</w:t>
      </w:r>
      <w:r/>
    </w:p>
    <w:p>
      <w:pPr>
        <w:ind w:firstLine="480"/>
        <w:spacing w:line="520" w:lineRule="exact"/>
        <w:rPr>
          <w:rFonts w:ascii="宋体" w:hAnsi="宋体" w:cs="宋体"/>
          <w:sz w:val="24"/>
          <w:szCs w:val="24"/>
        </w:rPr>
      </w:pPr>
      <w:r>
        <w:rPr>
          <w:rFonts w:hint="eastAsia" w:ascii="宋体" w:hAnsi="宋体" w:cs="宋体"/>
          <w:sz w:val="24"/>
          <w:szCs w:val="24"/>
        </w:rPr>
        <w:t xml:space="preserve">19.1</w:t>
      </w:r>
      <w:r>
        <w:rPr>
          <w:rFonts w:hint="eastAsia" w:ascii="宋体" w:hAnsi="宋体" w:cs="宋体"/>
          <w:sz w:val="24"/>
          <w:szCs w:val="24"/>
          <w:u w:val="single"/>
        </w:rPr>
        <w:t xml:space="preserve">供应商上传电子响应文件的时间不得迟于磋商公告中规定的提交响应文件截止时间。</w:t>
      </w:r>
      <w:r/>
    </w:p>
    <w:p>
      <w:pPr>
        <w:ind w:firstLine="480"/>
        <w:spacing w:line="520" w:lineRule="exact"/>
        <w:rPr>
          <w:rFonts w:ascii="宋体" w:hAnsi="宋体" w:cs="宋体"/>
          <w:sz w:val="24"/>
          <w:szCs w:val="24"/>
        </w:rPr>
      </w:pPr>
      <w:r>
        <w:rPr>
          <w:rFonts w:hint="eastAsia" w:ascii="宋体" w:hAnsi="宋体" w:cs="宋体"/>
          <w:sz w:val="24"/>
          <w:szCs w:val="24"/>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520" w:lineRule="exact"/>
        <w:rPr>
          <w:rFonts w:ascii="宋体" w:hAnsi="宋体" w:cs="宋体"/>
          <w:sz w:val="24"/>
          <w:szCs w:val="24"/>
        </w:rPr>
      </w:pPr>
      <w:r>
        <w:rPr>
          <w:rFonts w:hint="eastAsia" w:ascii="宋体" w:hAnsi="宋体" w:cs="宋体"/>
          <w:sz w:val="24"/>
          <w:szCs w:val="24"/>
        </w:rPr>
        <w:t xml:space="preserve">19.2 采购代理机构可以按照规定，通过修改磋商文件酌情延长提交响应文件截止日期，在此情况下，供应商的所有权利和义务以及供应商受制的截止日期均应以延长后新的截止日期为准。</w:t>
      </w:r>
      <w:r/>
    </w:p>
    <w:p>
      <w:pPr>
        <w:ind w:firstLine="480"/>
        <w:keepLines/>
        <w:keepNext/>
        <w:spacing w:line="520" w:lineRule="exact"/>
        <w:rPr>
          <w:rFonts w:ascii="宋体" w:hAnsi="宋体" w:cs="宋体"/>
          <w:sz w:val="24"/>
          <w:szCs w:val="24"/>
        </w:rPr>
      </w:pPr>
      <w:r/>
      <w:bookmarkStart w:id="130" w:name="_Toc513029227"/>
      <w:r/>
      <w:bookmarkEnd w:id="130"/>
      <w:r/>
      <w:bookmarkStart w:id="131" w:name="_Toc16938543"/>
      <w:r/>
      <w:bookmarkEnd w:id="131"/>
      <w:r/>
      <w:bookmarkStart w:id="132" w:name="_Toc20823299"/>
      <w:r>
        <w:rPr>
          <w:rFonts w:hint="eastAsia" w:ascii="宋体" w:hAnsi="宋体" w:cs="宋体"/>
          <w:sz w:val="24"/>
          <w:szCs w:val="24"/>
        </w:rPr>
        <w:t xml:space="preserve">20.响应文件</w:t>
      </w:r>
      <w:bookmarkEnd w:id="132"/>
      <w:r>
        <w:rPr>
          <w:rFonts w:hint="eastAsia" w:ascii="宋体" w:hAnsi="宋体" w:cs="宋体"/>
          <w:sz w:val="24"/>
          <w:szCs w:val="24"/>
        </w:rPr>
        <w:t xml:space="preserve">的拒收</w:t>
      </w:r>
      <w:r/>
    </w:p>
    <w:p>
      <w:pPr>
        <w:ind w:firstLine="480"/>
        <w:spacing w:line="520" w:lineRule="exact"/>
        <w:rPr>
          <w:rFonts w:ascii="宋体" w:hAnsi="宋体" w:cs="宋体"/>
          <w:sz w:val="24"/>
          <w:szCs w:val="24"/>
        </w:rPr>
      </w:pPr>
      <w:r>
        <w:rPr>
          <w:rFonts w:hint="eastAsia" w:ascii="宋体" w:hAnsi="宋体" w:cs="宋体"/>
          <w:sz w:val="24"/>
          <w:szCs w:val="24"/>
        </w:rPr>
        <w:t xml:space="preserve">20.1 采购代理机构拒绝接收在其规定的提交响应文件截止时间后上传的任何电子响应文件。</w:t>
      </w:r>
      <w:r/>
    </w:p>
    <w:p>
      <w:pPr>
        <w:ind w:firstLine="480"/>
        <w:keepLines/>
        <w:keepNext/>
        <w:spacing w:line="520" w:lineRule="exact"/>
        <w:rPr>
          <w:rFonts w:ascii="宋体" w:hAnsi="宋体" w:cs="宋体"/>
          <w:sz w:val="24"/>
          <w:szCs w:val="24"/>
        </w:rPr>
      </w:pPr>
      <w:r/>
      <w:bookmarkStart w:id="133" w:name="_Toc16938544"/>
      <w:r/>
      <w:bookmarkEnd w:id="133"/>
      <w:r/>
      <w:bookmarkStart w:id="134" w:name="_Toc513029228"/>
      <w:r/>
      <w:bookmarkEnd w:id="134"/>
      <w:r/>
      <w:bookmarkStart w:id="135" w:name="_Toc20823300"/>
      <w:r>
        <w:rPr>
          <w:rFonts w:hint="eastAsia" w:ascii="宋体" w:hAnsi="宋体" w:cs="宋体"/>
          <w:sz w:val="24"/>
          <w:szCs w:val="24"/>
        </w:rPr>
        <w:t xml:space="preserve">21.响应文件的撤回和修改</w:t>
      </w:r>
      <w:bookmarkEnd w:id="135"/>
      <w:r/>
      <w:r/>
    </w:p>
    <w:p>
      <w:pPr>
        <w:ind w:firstLine="480"/>
        <w:spacing w:line="520" w:lineRule="exact"/>
        <w:rPr>
          <w:rFonts w:ascii="宋体" w:hAnsi="宋体" w:cs="宋体"/>
          <w:sz w:val="24"/>
          <w:szCs w:val="24"/>
        </w:rPr>
      </w:pPr>
      <w:r>
        <w:rPr>
          <w:rFonts w:hint="eastAsia" w:ascii="宋体" w:hAnsi="宋体" w:cs="宋体"/>
          <w:sz w:val="24"/>
          <w:szCs w:val="24"/>
        </w:rPr>
        <w:t xml:space="preserve">21.1响应文件的撤回</w:t>
      </w:r>
      <w:r/>
    </w:p>
    <w:p>
      <w:pPr>
        <w:ind w:firstLine="480"/>
        <w:spacing w:line="520" w:lineRule="exact"/>
        <w:rPr>
          <w:rFonts w:ascii="宋体" w:hAnsi="宋体" w:cs="宋体"/>
          <w:sz w:val="24"/>
          <w:szCs w:val="24"/>
        </w:rPr>
      </w:pPr>
      <w:r>
        <w:rPr>
          <w:rFonts w:hint="eastAsia" w:ascii="宋体" w:hAnsi="宋体" w:cs="宋体"/>
          <w:sz w:val="24"/>
          <w:szCs w:val="24"/>
        </w:rPr>
        <w:t xml:space="preserve">21.1.1 电子响应文件的撤回</w:t>
      </w:r>
      <w:r/>
    </w:p>
    <w:p>
      <w:pPr>
        <w:ind w:firstLine="480"/>
        <w:spacing w:line="520" w:lineRule="exact"/>
        <w:rPr>
          <w:rFonts w:ascii="宋体" w:hAnsi="宋体" w:cs="宋体"/>
          <w:sz w:val="24"/>
          <w:szCs w:val="24"/>
        </w:rPr>
      </w:pPr>
      <w:r>
        <w:rPr>
          <w:rFonts w:hint="eastAsia" w:ascii="宋体" w:hAnsi="宋体" w:cs="宋体"/>
          <w:sz w:val="24"/>
          <w:szCs w:val="24"/>
        </w:rPr>
        <w:t xml:space="preserve">供应商可在提交响应文件截止时间前，撤回其电子响应文件，具体操作方法见《操作手册》。</w:t>
      </w:r>
      <w:r/>
    </w:p>
    <w:p>
      <w:pPr>
        <w:ind w:firstLine="480"/>
        <w:spacing w:line="520" w:lineRule="exact"/>
        <w:rPr>
          <w:rFonts w:ascii="宋体" w:hAnsi="宋体" w:cs="宋体"/>
          <w:sz w:val="24"/>
          <w:szCs w:val="24"/>
        </w:rPr>
      </w:pPr>
      <w:r>
        <w:rPr>
          <w:rFonts w:hint="eastAsia" w:ascii="宋体" w:hAnsi="宋体" w:cs="宋体"/>
          <w:sz w:val="24"/>
          <w:szCs w:val="24"/>
        </w:rPr>
        <w:t xml:space="preserve">21.1.2供应商撤回电子响应文件，则认为其不再参与本项目磋商活动。</w:t>
      </w:r>
      <w:r/>
    </w:p>
    <w:p>
      <w:pPr>
        <w:ind w:firstLine="480"/>
        <w:spacing w:line="520" w:lineRule="exact"/>
        <w:rPr>
          <w:rFonts w:ascii="宋体" w:hAnsi="宋体" w:cs="宋体"/>
          <w:sz w:val="24"/>
          <w:szCs w:val="24"/>
        </w:rPr>
      </w:pPr>
      <w:r>
        <w:rPr>
          <w:rFonts w:hint="eastAsia" w:ascii="宋体" w:hAnsi="宋体" w:cs="宋体"/>
          <w:sz w:val="24"/>
          <w:szCs w:val="24"/>
        </w:rPr>
        <w:t xml:space="preserve">21.2响应文件的修改</w:t>
      </w:r>
      <w:r/>
    </w:p>
    <w:p>
      <w:pPr>
        <w:ind w:firstLine="480"/>
        <w:spacing w:line="520" w:lineRule="exact"/>
        <w:rPr>
          <w:rFonts w:ascii="宋体" w:hAnsi="宋体" w:cs="宋体"/>
          <w:sz w:val="24"/>
          <w:szCs w:val="24"/>
        </w:rPr>
      </w:pPr>
      <w:r>
        <w:rPr>
          <w:rFonts w:hint="eastAsia" w:ascii="宋体" w:hAnsi="宋体" w:cs="宋体"/>
          <w:sz w:val="24"/>
          <w:szCs w:val="24"/>
        </w:rPr>
        <w:t xml:space="preserve">供应商可在提交响应文件截止时间前，对其电子响应文件进行修改，具体操作方法见《操作手册》。</w:t>
      </w:r>
      <w:r/>
    </w:p>
    <w:p>
      <w:pPr>
        <w:ind w:firstLine="480"/>
        <w:spacing w:line="520" w:lineRule="exact"/>
        <w:rPr>
          <w:rFonts w:ascii="宋体" w:hAnsi="宋体" w:cs="宋体"/>
          <w:sz w:val="24"/>
          <w:szCs w:val="24"/>
        </w:rPr>
      </w:pPr>
      <w:r>
        <w:rPr>
          <w:rFonts w:hint="eastAsia" w:ascii="宋体" w:hAnsi="宋体" w:cs="宋体"/>
          <w:sz w:val="24"/>
          <w:szCs w:val="24"/>
        </w:rPr>
        <w:t xml:space="preserve">21.3 在提交响应文件截止时间之后，供应商不得对其电子响应文件作任何修改。</w:t>
      </w:r>
      <w:r/>
    </w:p>
    <w:p>
      <w:pPr>
        <w:ind w:firstLine="480"/>
        <w:spacing w:line="520" w:lineRule="exact"/>
        <w:rPr>
          <w:rFonts w:ascii="宋体" w:hAnsi="宋体" w:cs="宋体"/>
          <w:sz w:val="24"/>
          <w:szCs w:val="24"/>
        </w:rPr>
      </w:pPr>
      <w:r>
        <w:rPr>
          <w:rFonts w:hint="eastAsia" w:ascii="宋体" w:hAnsi="宋体" w:cs="宋体"/>
          <w:sz w:val="24"/>
          <w:szCs w:val="24"/>
        </w:rPr>
        <w:t xml:space="preserve">21.4 在提交响应文件截止时间至磋商文件中规定的磋商有效期满之间的这段时间内，供应商不得撤回其响应文件。</w:t>
      </w:r>
      <w:r/>
    </w:p>
    <w:p>
      <w:pPr>
        <w:ind w:firstLine="482"/>
        <w:keepLines/>
        <w:keepNext/>
        <w:spacing w:line="520" w:lineRule="exact"/>
        <w:rPr>
          <w:rFonts w:ascii="宋体" w:hAnsi="宋体" w:cs="宋体"/>
          <w:sz w:val="24"/>
          <w:szCs w:val="24"/>
        </w:rPr>
      </w:pPr>
      <w:r/>
      <w:bookmarkStart w:id="136" w:name="_Toc20823301"/>
      <w:r/>
      <w:bookmarkEnd w:id="136"/>
      <w:r/>
      <w:bookmarkStart w:id="137" w:name="_Toc513029229"/>
      <w:r/>
      <w:bookmarkEnd w:id="137"/>
      <w:r/>
      <w:bookmarkStart w:id="138" w:name="_Toc16938545"/>
      <w:r/>
      <w:bookmarkEnd w:id="138"/>
      <w:r/>
      <w:bookmarkStart w:id="139" w:name="_Toc120614218"/>
      <w:r>
        <w:rPr>
          <w:rFonts w:hint="eastAsia" w:ascii="宋体" w:hAnsi="宋体" w:cs="宋体"/>
          <w:b/>
          <w:bCs/>
          <w:sz w:val="24"/>
          <w:szCs w:val="24"/>
        </w:rPr>
        <w:t xml:space="preserve">五、响应文件的解密与评审</w:t>
      </w:r>
      <w:bookmarkEnd w:id="139"/>
      <w:r/>
      <w:r/>
    </w:p>
    <w:p>
      <w:pPr>
        <w:ind w:firstLine="480"/>
        <w:keepLines/>
        <w:keepNext/>
        <w:spacing w:line="520" w:lineRule="exact"/>
        <w:rPr>
          <w:rFonts w:ascii="宋体" w:hAnsi="宋体" w:cs="宋体"/>
          <w:sz w:val="24"/>
          <w:szCs w:val="24"/>
        </w:rPr>
      </w:pPr>
      <w:r/>
      <w:bookmarkStart w:id="140" w:name="_Toc513029230"/>
      <w:r/>
      <w:bookmarkEnd w:id="140"/>
      <w:r/>
      <w:bookmarkStart w:id="141" w:name="_Toc16938546"/>
      <w:r/>
      <w:bookmarkEnd w:id="141"/>
      <w:r/>
      <w:bookmarkStart w:id="142" w:name="_Toc20823302"/>
      <w:r>
        <w:rPr>
          <w:rFonts w:hint="eastAsia" w:ascii="宋体" w:hAnsi="宋体" w:cs="宋体"/>
          <w:sz w:val="24"/>
          <w:szCs w:val="24"/>
        </w:rPr>
        <w:t xml:space="preserve">22.</w:t>
      </w:r>
      <w:bookmarkEnd w:id="142"/>
      <w:r>
        <w:rPr>
          <w:rFonts w:hint="eastAsia" w:ascii="宋体" w:hAnsi="宋体" w:cs="宋体"/>
          <w:sz w:val="24"/>
          <w:szCs w:val="24"/>
        </w:rPr>
        <w:t xml:space="preserve">响应文件解密</w:t>
      </w:r>
      <w:r/>
    </w:p>
    <w:p>
      <w:pPr>
        <w:ind w:firstLine="480"/>
        <w:spacing w:line="520" w:lineRule="exact"/>
        <w:rPr>
          <w:rFonts w:ascii="宋体" w:hAnsi="宋体" w:cs="宋体"/>
          <w:sz w:val="24"/>
          <w:szCs w:val="24"/>
        </w:rPr>
      </w:pPr>
      <w:r>
        <w:rPr>
          <w:rFonts w:hint="eastAsia" w:ascii="宋体" w:hAnsi="宋体" w:cs="宋体"/>
          <w:sz w:val="24"/>
          <w:szCs w:val="24"/>
        </w:rPr>
        <w:t xml:space="preserve">22.1“苏采云”系统自动提取所有响应文件，供应商按采购文件规定方式按时在线解密。本项目采购文件规定的供应商按时在线解密方式：开启时间后30分钟内，通过“苏采云”系统（使用“CA数字证书”）解密。</w:t>
      </w:r>
      <w:r/>
    </w:p>
    <w:p>
      <w:pPr>
        <w:ind w:firstLine="480"/>
        <w:keepLines/>
        <w:keepNext/>
        <w:spacing w:line="520" w:lineRule="exact"/>
        <w:rPr>
          <w:rFonts w:ascii="宋体" w:hAnsi="宋体" w:cs="宋体"/>
          <w:sz w:val="24"/>
          <w:szCs w:val="24"/>
        </w:rPr>
      </w:pPr>
      <w:r/>
      <w:bookmarkStart w:id="143" w:name="_Toc513029231"/>
      <w:r/>
      <w:bookmarkEnd w:id="143"/>
      <w:r/>
      <w:bookmarkStart w:id="144" w:name="_Toc16938547"/>
      <w:r/>
      <w:bookmarkEnd w:id="144"/>
      <w:r/>
      <w:bookmarkStart w:id="145" w:name="_Toc20823303"/>
      <w:r>
        <w:rPr>
          <w:rFonts w:hint="eastAsia" w:ascii="宋体" w:hAnsi="宋体" w:cs="宋体"/>
          <w:sz w:val="24"/>
          <w:szCs w:val="24"/>
        </w:rPr>
        <w:t xml:space="preserve">23.磋商小组</w:t>
      </w:r>
      <w:bookmarkEnd w:id="145"/>
      <w:r/>
      <w:r/>
    </w:p>
    <w:p>
      <w:pPr>
        <w:ind w:firstLine="480"/>
        <w:spacing w:line="520" w:lineRule="exact"/>
        <w:rPr>
          <w:rFonts w:ascii="宋体" w:hAnsi="宋体" w:cs="宋体"/>
          <w:sz w:val="24"/>
          <w:szCs w:val="24"/>
        </w:rPr>
      </w:pPr>
      <w:r>
        <w:rPr>
          <w:rFonts w:hint="eastAsia" w:ascii="宋体" w:hAnsi="宋体" w:cs="宋体"/>
          <w:sz w:val="24"/>
          <w:szCs w:val="24"/>
        </w:rPr>
        <w:t xml:space="preserve">23.1采购代理机构将组织磋商小组对响应文件进行评审。磋商小组由采购人代表和有关技术、经济等方面的专家组成，且人员构成符合政府采购有关规定。</w:t>
      </w:r>
      <w:r/>
    </w:p>
    <w:p>
      <w:pPr>
        <w:ind w:firstLine="480"/>
        <w:spacing w:line="520" w:lineRule="exact"/>
        <w:rPr>
          <w:rFonts w:ascii="宋体" w:hAnsi="宋体" w:cs="宋体"/>
          <w:sz w:val="24"/>
          <w:szCs w:val="24"/>
        </w:rPr>
      </w:pPr>
      <w:r>
        <w:rPr>
          <w:rFonts w:hint="eastAsia" w:ascii="宋体" w:hAnsi="宋体" w:cs="宋体"/>
          <w:sz w:val="24"/>
          <w:szCs w:val="24"/>
        </w:rPr>
        <w:t xml:space="preserve">23.2磋商小组独立工作，负责评审所有响应文件并确定成交候选人。</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24.评审过程的保密与公正</w:t>
      </w:r>
      <w:r/>
    </w:p>
    <w:p>
      <w:pPr>
        <w:ind w:firstLine="480"/>
        <w:spacing w:line="520" w:lineRule="exact"/>
        <w:rPr>
          <w:rFonts w:ascii="宋体" w:hAnsi="宋体" w:cs="宋体"/>
          <w:sz w:val="24"/>
          <w:szCs w:val="24"/>
        </w:rPr>
      </w:pPr>
      <w:r>
        <w:rPr>
          <w:rFonts w:hint="eastAsia" w:ascii="宋体" w:hAnsi="宋体" w:cs="宋体"/>
          <w:sz w:val="24"/>
          <w:szCs w:val="24"/>
        </w:rPr>
        <w:t xml:space="preserve">24.1磋商小组、采购人和采购代理机构工作人员、相关监督人员等与评审工作有关的人员，对评审情况以及在评审过程中获悉的国家秘密、商业秘密负有保密责任。</w:t>
      </w:r>
      <w:r/>
    </w:p>
    <w:p>
      <w:pPr>
        <w:ind w:firstLine="480"/>
        <w:spacing w:line="520" w:lineRule="exact"/>
        <w:rPr>
          <w:rFonts w:ascii="宋体" w:hAnsi="宋体" w:cs="宋体"/>
          <w:sz w:val="24"/>
          <w:szCs w:val="24"/>
        </w:rPr>
      </w:pPr>
      <w:r>
        <w:rPr>
          <w:rFonts w:hint="eastAsia" w:ascii="宋体" w:hAnsi="宋体" w:cs="宋体"/>
          <w:sz w:val="24"/>
          <w:szCs w:val="24"/>
        </w:rPr>
        <w:t xml:space="preserve">24.2在评审过程中，供应商不得以任何行为影响磋商评审过程，否则其响应文件将被作为无效响应文件。</w:t>
      </w:r>
      <w:r/>
    </w:p>
    <w:p>
      <w:pPr>
        <w:ind w:firstLine="480"/>
        <w:spacing w:line="520" w:lineRule="exact"/>
        <w:rPr>
          <w:rFonts w:ascii="宋体" w:hAnsi="宋体" w:cs="宋体"/>
          <w:sz w:val="24"/>
          <w:szCs w:val="24"/>
        </w:rPr>
      </w:pPr>
      <w:r>
        <w:rPr>
          <w:rFonts w:hint="eastAsia" w:ascii="宋体" w:hAnsi="宋体" w:cs="宋体"/>
          <w:sz w:val="24"/>
          <w:szCs w:val="24"/>
        </w:rPr>
        <w:t xml:space="preserve">24.3在项目评审期间，采购代理机构将设专门人员与供应商联系。</w:t>
      </w:r>
      <w:r/>
    </w:p>
    <w:p>
      <w:pPr>
        <w:ind w:firstLine="480"/>
        <w:spacing w:line="520" w:lineRule="exact"/>
        <w:rPr>
          <w:rFonts w:ascii="宋体" w:hAnsi="宋体" w:cs="宋体"/>
          <w:sz w:val="24"/>
          <w:szCs w:val="24"/>
        </w:rPr>
      </w:pPr>
      <w:r>
        <w:rPr>
          <w:rFonts w:hint="eastAsia" w:ascii="宋体" w:hAnsi="宋体" w:cs="宋体"/>
          <w:sz w:val="24"/>
          <w:szCs w:val="24"/>
        </w:rPr>
        <w:t xml:space="preserve">24.4采购代理机构和磋商小组不向未成交的供应商解释未成交原因，也不公布评审过程中的相关细节。</w:t>
      </w:r>
      <w:r/>
    </w:p>
    <w:p>
      <w:pPr>
        <w:ind w:firstLine="480"/>
        <w:keepLines/>
        <w:keepNext/>
        <w:spacing w:line="520" w:lineRule="exact"/>
        <w:rPr>
          <w:rFonts w:ascii="宋体" w:hAnsi="宋体" w:cs="宋体"/>
          <w:sz w:val="24"/>
          <w:szCs w:val="24"/>
        </w:rPr>
      </w:pPr>
      <w:r/>
      <w:bookmarkStart w:id="146" w:name="_Toc16938548"/>
      <w:r/>
      <w:bookmarkEnd w:id="146"/>
      <w:r/>
      <w:bookmarkStart w:id="147" w:name="_Toc513029232"/>
      <w:r/>
      <w:bookmarkEnd w:id="147"/>
      <w:r/>
      <w:bookmarkStart w:id="148" w:name="_Toc20823304"/>
      <w:r>
        <w:rPr>
          <w:rFonts w:hint="eastAsia" w:ascii="宋体" w:hAnsi="宋体" w:cs="宋体"/>
          <w:sz w:val="24"/>
          <w:szCs w:val="24"/>
        </w:rPr>
        <w:t xml:space="preserve">25.评审过程中的澄清</w:t>
      </w:r>
      <w:bookmarkEnd w:id="148"/>
      <w:r/>
      <w:r/>
    </w:p>
    <w:p>
      <w:pPr>
        <w:ind w:firstLine="480"/>
        <w:spacing w:line="520" w:lineRule="exact"/>
        <w:rPr>
          <w:rFonts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ascii="宋体" w:hAnsi="宋体" w:cs="宋体"/>
          <w:sz w:val="24"/>
          <w:szCs w:val="24"/>
        </w:rPr>
      </w:pPr>
      <w:r>
        <w:rPr>
          <w:rFonts w:hint="eastAsia" w:ascii="宋体" w:hAnsi="宋体" w:cs="宋体"/>
          <w:sz w:val="24"/>
          <w:szCs w:val="24"/>
        </w:rPr>
        <w:t xml:space="preserve">磋商小组并非对每个供应商都作澄清要求。</w:t>
      </w:r>
      <w:r/>
    </w:p>
    <w:p>
      <w:pPr>
        <w:ind w:firstLine="480"/>
        <w:spacing w:line="520" w:lineRule="exact"/>
        <w:rPr>
          <w:rFonts w:ascii="宋体" w:hAnsi="宋体" w:cs="宋体"/>
          <w:sz w:val="24"/>
          <w:szCs w:val="24"/>
        </w:rPr>
      </w:pPr>
      <w:r>
        <w:rPr>
          <w:rFonts w:hint="eastAsia" w:ascii="宋体" w:hAnsi="宋体" w:cs="宋体"/>
          <w:sz w:val="24"/>
          <w:szCs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520" w:lineRule="exact"/>
        <w:rPr>
          <w:rFonts w:ascii="宋体" w:hAnsi="宋体" w:cs="宋体"/>
          <w:sz w:val="24"/>
          <w:szCs w:val="24"/>
        </w:rPr>
      </w:pPr>
      <w:r>
        <w:rPr>
          <w:rFonts w:hint="eastAsia" w:ascii="宋体" w:hAnsi="宋体" w:cs="宋体"/>
          <w:sz w:val="24"/>
          <w:szCs w:val="24"/>
        </w:rPr>
        <w:t xml:space="preserve">25.3 接到磋商小组澄清、说明和更正要求的供应商如未按规定作出澄清、说明和更正，其风险由供应商自行承担。</w:t>
      </w:r>
      <w:r/>
    </w:p>
    <w:p>
      <w:pPr>
        <w:ind w:firstLine="480"/>
        <w:keepLines/>
        <w:keepNext/>
        <w:spacing w:line="520" w:lineRule="exact"/>
        <w:rPr>
          <w:rFonts w:ascii="宋体" w:hAnsi="宋体" w:cs="宋体"/>
          <w:sz w:val="24"/>
          <w:szCs w:val="24"/>
        </w:rPr>
      </w:pPr>
      <w:r/>
      <w:bookmarkStart w:id="149" w:name="_Toc513029233"/>
      <w:r/>
      <w:bookmarkEnd w:id="149"/>
      <w:r/>
      <w:bookmarkStart w:id="150" w:name="_Toc16938549"/>
      <w:r/>
      <w:bookmarkEnd w:id="150"/>
      <w:r/>
      <w:bookmarkStart w:id="151" w:name="_Toc20823305"/>
      <w:r>
        <w:rPr>
          <w:rFonts w:hint="eastAsia" w:ascii="宋体" w:hAnsi="宋体" w:cs="宋体"/>
          <w:sz w:val="24"/>
          <w:szCs w:val="24"/>
        </w:rPr>
        <w:t xml:space="preserve">26.对响应文件的审</w:t>
      </w:r>
      <w:bookmarkEnd w:id="151"/>
      <w:r>
        <w:rPr>
          <w:rFonts w:hint="eastAsia" w:ascii="宋体" w:hAnsi="宋体" w:cs="宋体"/>
          <w:sz w:val="24"/>
          <w:szCs w:val="24"/>
        </w:rPr>
        <w:t xml:space="preserve">查</w:t>
      </w:r>
      <w:r/>
    </w:p>
    <w:p>
      <w:pPr>
        <w:ind w:firstLine="480"/>
        <w:spacing w:line="520" w:lineRule="exact"/>
        <w:rPr>
          <w:rFonts w:ascii="宋体" w:hAnsi="宋体" w:cs="宋体"/>
          <w:sz w:val="24"/>
          <w:szCs w:val="24"/>
        </w:rPr>
      </w:pPr>
      <w:r>
        <w:rPr>
          <w:rFonts w:hint="eastAsia" w:ascii="宋体" w:hAnsi="宋体" w:cs="宋体"/>
          <w:sz w:val="24"/>
          <w:szCs w:val="24"/>
        </w:rPr>
        <w:t xml:space="preserve">26.1响应文件审查分为资格审查和符合性审查。</w:t>
      </w:r>
      <w:r/>
    </w:p>
    <w:p>
      <w:pPr>
        <w:ind w:firstLine="480"/>
        <w:spacing w:line="520" w:lineRule="exact"/>
        <w:rPr>
          <w:rFonts w:ascii="宋体" w:hAnsi="宋体" w:cs="宋体"/>
          <w:sz w:val="24"/>
          <w:szCs w:val="24"/>
        </w:rPr>
      </w:pPr>
      <w:r>
        <w:rPr>
          <w:rFonts w:hint="eastAsia" w:ascii="宋体" w:hAnsi="宋体" w:cs="宋体"/>
          <w:sz w:val="24"/>
          <w:szCs w:val="24"/>
        </w:rPr>
        <w:t xml:space="preserve">26.1.1 资格审查：由磋商小组依据法律法规和磋商文件的规定，对响应文件中的资格证明文件进行审查，以确定供应商是否具备参加磋商的资格。</w:t>
      </w:r>
      <w:r/>
    </w:p>
    <w:p>
      <w:pPr>
        <w:ind w:firstLine="480"/>
        <w:spacing w:line="520" w:lineRule="exact"/>
        <w:rPr>
          <w:rFonts w:ascii="宋体" w:hAnsi="宋体" w:cs="宋体"/>
          <w:sz w:val="24"/>
          <w:szCs w:val="24"/>
        </w:rPr>
      </w:pPr>
      <w:r>
        <w:rPr>
          <w:rFonts w:hint="eastAsia" w:ascii="宋体" w:hAnsi="宋体" w:cs="宋体"/>
          <w:sz w:val="24"/>
          <w:szCs w:val="24"/>
        </w:rPr>
        <w:t xml:space="preserve">磋商小组在进行资格审查的同时，将在“信用中国”网站（www.creditchina.gov.cn）查询供应商的信用记录，以确定供应商是否具备磋商资格。</w:t>
      </w:r>
      <w:r/>
    </w:p>
    <w:p>
      <w:pPr>
        <w:ind w:firstLine="480"/>
        <w:spacing w:line="520" w:lineRule="exact"/>
        <w:rPr>
          <w:rFonts w:ascii="宋体" w:hAnsi="宋体" w:cs="宋体"/>
          <w:sz w:val="24"/>
          <w:szCs w:val="24"/>
        </w:rPr>
      </w:pPr>
      <w:r>
        <w:rPr>
          <w:rFonts w:hint="eastAsia" w:ascii="宋体" w:hAnsi="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20" w:lineRule="exact"/>
        <w:rPr>
          <w:rFonts w:ascii="宋体" w:hAnsi="宋体" w:cs="宋体"/>
          <w:sz w:val="24"/>
          <w:szCs w:val="24"/>
        </w:rPr>
      </w:pPr>
      <w:r>
        <w:rPr>
          <w:rFonts w:hint="eastAsia" w:ascii="宋体" w:hAnsi="宋体" w:cs="宋体"/>
          <w:sz w:val="24"/>
          <w:szCs w:val="24"/>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ascii="宋体" w:hAnsi="宋体" w:cs="宋体"/>
          <w:sz w:val="24"/>
          <w:szCs w:val="24"/>
        </w:rPr>
      </w:pPr>
      <w:r>
        <w:rPr>
          <w:rFonts w:hint="eastAsia" w:ascii="宋体" w:hAnsi="宋体" w:cs="宋体"/>
          <w:sz w:val="24"/>
          <w:szCs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20" w:lineRule="exact"/>
        <w:rPr>
          <w:rFonts w:ascii="宋体" w:hAnsi="宋体" w:cs="宋体"/>
          <w:sz w:val="24"/>
          <w:szCs w:val="24"/>
        </w:rPr>
      </w:pPr>
      <w:r>
        <w:rPr>
          <w:rFonts w:hint="eastAsia" w:ascii="宋体" w:hAnsi="宋体" w:cs="宋体"/>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ascii="宋体" w:hAnsi="宋体" w:cs="宋体"/>
          <w:sz w:val="24"/>
          <w:szCs w:val="24"/>
        </w:rPr>
      </w:pPr>
      <w:r>
        <w:rPr>
          <w:rFonts w:hint="eastAsia" w:ascii="宋体" w:hAnsi="宋体" w:cs="宋体"/>
          <w:sz w:val="24"/>
          <w:szCs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ascii="宋体" w:hAnsi="宋体" w:cs="宋体"/>
          <w:sz w:val="24"/>
          <w:szCs w:val="24"/>
        </w:rPr>
      </w:pPr>
      <w:r>
        <w:rPr>
          <w:rFonts w:hint="eastAsia" w:ascii="宋体" w:hAnsi="宋体" w:cs="宋体"/>
          <w:sz w:val="24"/>
          <w:szCs w:val="24"/>
        </w:rPr>
        <w:t xml:space="preserve">26.3未实质性响应磋商文件的情形</w:t>
      </w:r>
      <w:r/>
    </w:p>
    <w:p>
      <w:pPr>
        <w:ind w:firstLine="480"/>
        <w:spacing w:line="520" w:lineRule="exact"/>
        <w:rPr>
          <w:rFonts w:ascii="宋体" w:hAnsi="宋体" w:cs="宋体"/>
          <w:sz w:val="24"/>
          <w:szCs w:val="24"/>
        </w:rPr>
      </w:pPr>
      <w:r>
        <w:rPr>
          <w:rFonts w:hint="eastAsia" w:ascii="宋体" w:hAnsi="宋体" w:cs="宋体"/>
          <w:sz w:val="24"/>
          <w:szCs w:val="24"/>
        </w:rPr>
        <w:t xml:space="preserve">26.3.1供应商在苏采云系统规定的时间内未成功解密电子响应文件的。</w:t>
      </w:r>
      <w:r/>
    </w:p>
    <w:p>
      <w:pPr>
        <w:ind w:firstLine="480"/>
        <w:spacing w:line="520" w:lineRule="exact"/>
        <w:rPr>
          <w:rFonts w:ascii="宋体" w:hAnsi="宋体" w:cs="宋体"/>
          <w:sz w:val="24"/>
          <w:szCs w:val="24"/>
        </w:rPr>
      </w:pPr>
      <w:r>
        <w:rPr>
          <w:rFonts w:hint="eastAsia" w:ascii="宋体" w:hAnsi="宋体" w:cs="宋体"/>
          <w:sz w:val="24"/>
          <w:szCs w:val="24"/>
        </w:rPr>
        <w:t xml:space="preserve">26.3.2供应商未按照磋商文件要求上传电子响应文件的。</w:t>
      </w:r>
      <w:r/>
    </w:p>
    <w:p>
      <w:pPr>
        <w:ind w:firstLine="480"/>
        <w:spacing w:line="520" w:lineRule="exact"/>
        <w:rPr>
          <w:rFonts w:ascii="宋体" w:hAnsi="宋体" w:cs="宋体"/>
          <w:sz w:val="24"/>
          <w:szCs w:val="24"/>
        </w:rPr>
      </w:pPr>
      <w:r>
        <w:rPr>
          <w:rFonts w:hint="eastAsia" w:ascii="宋体" w:hAnsi="宋体" w:cs="宋体"/>
          <w:sz w:val="24"/>
          <w:szCs w:val="24"/>
        </w:rPr>
        <w:t xml:space="preserve">26.3.3同一供应商提交两个（含两个）以上不同的响应文件或者最后报价的。</w:t>
      </w:r>
      <w:r/>
    </w:p>
    <w:p>
      <w:pPr>
        <w:ind w:firstLine="480"/>
        <w:spacing w:line="520" w:lineRule="exact"/>
        <w:rPr>
          <w:rFonts w:ascii="宋体" w:hAnsi="宋体" w:cs="宋体"/>
          <w:sz w:val="24"/>
          <w:szCs w:val="24"/>
        </w:rPr>
      </w:pPr>
      <w:r>
        <w:rPr>
          <w:rFonts w:hint="eastAsia" w:ascii="宋体" w:hAnsi="宋体" w:cs="宋体"/>
          <w:sz w:val="24"/>
          <w:szCs w:val="24"/>
        </w:rPr>
        <w:t xml:space="preserve">26.3.4供应商不具备磋商文件中规定资格要求的。</w:t>
      </w:r>
      <w:r/>
    </w:p>
    <w:p>
      <w:pPr>
        <w:ind w:firstLine="480"/>
        <w:spacing w:line="520" w:lineRule="exact"/>
        <w:rPr>
          <w:rFonts w:ascii="宋体" w:hAnsi="宋体" w:cs="宋体"/>
          <w:sz w:val="24"/>
          <w:szCs w:val="24"/>
        </w:rPr>
      </w:pPr>
      <w:r>
        <w:rPr>
          <w:rFonts w:hint="eastAsia" w:ascii="宋体" w:hAnsi="宋体" w:cs="宋体"/>
          <w:sz w:val="24"/>
          <w:szCs w:val="24"/>
        </w:rPr>
        <w:t xml:space="preserve">26.3.5供应商的报价超过了采购预算（或最高限价）。</w:t>
      </w:r>
      <w:r/>
    </w:p>
    <w:p>
      <w:pPr>
        <w:ind w:firstLine="480"/>
        <w:spacing w:line="520" w:lineRule="exact"/>
        <w:rPr>
          <w:rFonts w:ascii="宋体" w:hAnsi="宋体" w:cs="宋体"/>
          <w:sz w:val="24"/>
          <w:szCs w:val="24"/>
        </w:rPr>
      </w:pPr>
      <w:r>
        <w:rPr>
          <w:rFonts w:hint="eastAsia" w:ascii="宋体" w:hAnsi="宋体" w:cs="宋体"/>
          <w:sz w:val="24"/>
          <w:szCs w:val="24"/>
        </w:rPr>
        <w:t xml:space="preserve">26.3.6不符合磋商文件（含第四章采购需求）中规定的实质性要求和条件的。</w:t>
      </w:r>
      <w:r/>
    </w:p>
    <w:p>
      <w:pPr>
        <w:ind w:firstLine="480"/>
        <w:spacing w:line="520" w:lineRule="exact"/>
        <w:rPr>
          <w:rFonts w:ascii="宋体" w:hAnsi="宋体" w:cs="宋体"/>
          <w:sz w:val="24"/>
          <w:szCs w:val="24"/>
        </w:rPr>
      </w:pPr>
      <w:r>
        <w:rPr>
          <w:rFonts w:hint="eastAsia" w:ascii="宋体" w:hAnsi="宋体" w:cs="宋体"/>
          <w:sz w:val="24"/>
          <w:szCs w:val="24"/>
        </w:rPr>
        <w:t xml:space="preserve">26.3.7供应商被“信用中国”网站（www.creditchina.gov.cn）列入失信被执行人或重大税收违法失信主体或政府采购严重失信行为记录名单。或查询“信用中国”网站后发现供应商存在其他不符合《中华人民共和国政府采购法》第二十二条规定条件的信用记录。</w:t>
      </w:r>
      <w:r/>
    </w:p>
    <w:p>
      <w:pPr>
        <w:ind w:firstLine="480"/>
        <w:spacing w:line="520" w:lineRule="exact"/>
        <w:rPr>
          <w:rFonts w:ascii="宋体" w:hAnsi="宋体" w:cs="宋体"/>
          <w:sz w:val="24"/>
          <w:szCs w:val="24"/>
        </w:rPr>
      </w:pPr>
      <w:r>
        <w:rPr>
          <w:rFonts w:hint="eastAsia" w:ascii="宋体" w:hAnsi="宋体" w:cs="宋体"/>
          <w:sz w:val="24"/>
          <w:szCs w:val="24"/>
        </w:rPr>
        <w:t xml:space="preserve">26.3.8响应文件含有采购人不能接受的附加条件的。</w:t>
      </w:r>
      <w:r/>
    </w:p>
    <w:p>
      <w:pPr>
        <w:ind w:firstLine="480"/>
        <w:spacing w:line="520" w:lineRule="exact"/>
        <w:rPr>
          <w:rFonts w:ascii="宋体" w:hAnsi="宋体" w:cs="宋体"/>
          <w:sz w:val="24"/>
          <w:szCs w:val="24"/>
        </w:rPr>
      </w:pPr>
      <w:r>
        <w:rPr>
          <w:rFonts w:hint="eastAsia" w:ascii="宋体" w:hAnsi="宋体" w:cs="宋体"/>
          <w:sz w:val="24"/>
          <w:szCs w:val="24"/>
        </w:rPr>
        <w:t xml:space="preserve">26.3.9响应文件未按照磋商文件要求加盖CA电子公章的。</w:t>
      </w:r>
      <w:r/>
    </w:p>
    <w:p>
      <w:pPr>
        <w:ind w:firstLine="480"/>
        <w:spacing w:line="520" w:lineRule="exact"/>
        <w:rPr>
          <w:rFonts w:ascii="宋体" w:hAnsi="宋体" w:cs="宋体"/>
          <w:sz w:val="24"/>
          <w:szCs w:val="24"/>
        </w:rPr>
      </w:pPr>
      <w:r>
        <w:rPr>
          <w:rFonts w:hint="eastAsia" w:ascii="宋体" w:hAnsi="宋体" w:cs="宋体"/>
          <w:sz w:val="24"/>
          <w:szCs w:val="24"/>
        </w:rPr>
        <w:t xml:space="preserve">26.4未实质性响应磋商文件的响应文件按无效响应处理。</w:t>
      </w:r>
      <w:r/>
    </w:p>
    <w:p>
      <w:pPr>
        <w:ind w:firstLine="480"/>
        <w:spacing w:line="520" w:lineRule="exact"/>
        <w:rPr>
          <w:rFonts w:ascii="宋体" w:hAnsi="宋体" w:cs="宋体"/>
          <w:sz w:val="24"/>
          <w:szCs w:val="24"/>
        </w:rPr>
      </w:pPr>
      <w:r>
        <w:rPr>
          <w:rFonts w:hint="eastAsia" w:ascii="宋体" w:hAnsi="宋体" w:cs="宋体"/>
          <w:sz w:val="24"/>
          <w:szCs w:val="24"/>
        </w:rPr>
        <w:t xml:space="preserve">26.5提供的技术参数不响应采购文件采购需求的。</w:t>
      </w:r>
      <w:r/>
    </w:p>
    <w:p>
      <w:pPr>
        <w:ind w:firstLine="480"/>
        <w:spacing w:line="520" w:lineRule="exact"/>
        <w:rPr>
          <w:rFonts w:ascii="宋体" w:hAnsi="宋体" w:cs="宋体"/>
          <w:sz w:val="24"/>
          <w:szCs w:val="24"/>
        </w:rPr>
      </w:pPr>
      <w:r>
        <w:rPr>
          <w:rFonts w:hint="eastAsia" w:ascii="宋体" w:hAnsi="宋体" w:cs="宋体"/>
          <w:sz w:val="24"/>
          <w:szCs w:val="24"/>
        </w:rPr>
        <w:t xml:space="preserve">26.6如果响应文件实质上没有响应磋商文件的要求，磋商小组将予以拒绝，供应商不得通过修改或撤销不符合要求的偏离或保留而使其成为实质性响应的文件。</w:t>
      </w:r>
      <w:r/>
    </w:p>
    <w:p>
      <w:pPr>
        <w:ind w:firstLine="480"/>
        <w:spacing w:line="520" w:lineRule="exact"/>
        <w:rPr>
          <w:rFonts w:ascii="宋体" w:hAnsi="宋体" w:cs="宋体"/>
        </w:rPr>
      </w:pPr>
      <w:r/>
      <w:bookmarkStart w:id="152" w:name="_Toc16938550"/>
      <w:r/>
      <w:bookmarkEnd w:id="152"/>
      <w:r/>
      <w:bookmarkStart w:id="153" w:name="_Toc513029234"/>
      <w:r/>
      <w:bookmarkEnd w:id="153"/>
      <w:r/>
      <w:bookmarkStart w:id="154" w:name="_Toc20823306"/>
      <w:r>
        <w:rPr>
          <w:rFonts w:hint="eastAsia" w:ascii="宋体" w:hAnsi="宋体" w:cs="宋体"/>
          <w:sz w:val="24"/>
          <w:szCs w:val="24"/>
        </w:rPr>
        <w:t xml:space="preserve">26.7供应商在项目评审全过程中应保持通讯畅通，并安排专人与采购代理机构及磋商小组联系。</w:t>
      </w:r>
      <w:bookmarkEnd w:id="154"/>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27.磋商程序及评审方法和评审标准</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27.1磋商程序</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27.1.1对于通过资格审查和符合性审查的供应商，磋商小组将集中与单一供应商分别进行磋商。</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27.1.2磋商文件能够详细列明采购标的的技术、服务要求的，磋商结束后，磋商小组将在苏采云系统要求所有实质性响应的供应商在规定时间内提交最后报价。</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最后报价是供应商响应文件的有效组成部分。符合《政府采购竞争性磋商采购方式管理暂行办法》（财库〔2014〕214号）及《财政部关于政府采购竞争性磋商采购方式管理暂行办法有关问题的补充通知》</w:t>
      </w:r>
      <w:bookmarkStart w:id="155" w:name="_Hlk223009126"/>
      <w:r>
        <w:rPr>
          <w:rFonts w:hint="eastAsia" w:ascii="宋体" w:hAnsi="宋体" w:cs="宋体"/>
          <w:sz w:val="24"/>
          <w:szCs w:val="24"/>
        </w:rPr>
        <w:t xml:space="preserve">（财库〔2015〕124号）</w:t>
      </w:r>
      <w:bookmarkEnd w:id="155"/>
      <w:r>
        <w:rPr>
          <w:rFonts w:hint="eastAsia" w:ascii="宋体" w:hAnsi="宋体" w:cs="宋体"/>
          <w:sz w:val="24"/>
          <w:szCs w:val="24"/>
        </w:rPr>
        <w:t xml:space="preserve">等规定情形的，提交最后报价的供应商可以为2家。</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241"/>
        <w:spacing w:line="520" w:lineRule="exact"/>
        <w:rPr>
          <w:rFonts w:ascii="宋体" w:hAnsi="宋体" w:cs="宋体"/>
          <w:b/>
          <w:bCs/>
          <w:sz w:val="24"/>
          <w:szCs w:val="24"/>
        </w:rPr>
      </w:pPr>
      <w:r>
        <w:rPr>
          <w:rFonts w:hint="eastAsia" w:ascii="宋体" w:hAnsi="宋体" w:cs="宋体"/>
          <w:b/>
          <w:bCs/>
          <w:sz w:val="24"/>
          <w:szCs w:val="24"/>
          <w:lang w:val="zh-CN"/>
        </w:rPr>
        <w:t xml:space="preserve">（</w:t>
      </w:r>
      <w:r>
        <w:rPr>
          <w:rFonts w:hint="eastAsia" w:ascii="宋体" w:hAnsi="宋体" w:cs="宋体"/>
          <w:b/>
          <w:bCs/>
          <w:sz w:val="24"/>
          <w:szCs w:val="24"/>
        </w:rPr>
        <w:t xml:space="preserve">1</w:t>
      </w:r>
      <w:r>
        <w:rPr>
          <w:rFonts w:hint="eastAsia" w:ascii="宋体" w:hAnsi="宋体" w:cs="宋体"/>
          <w:b/>
          <w:bCs/>
          <w:sz w:val="24"/>
          <w:szCs w:val="24"/>
          <w:lang w:val="zh-CN"/>
        </w:rPr>
        <w:t xml:space="preserve">）</w:t>
      </w:r>
      <w:r>
        <w:rPr>
          <w:rFonts w:hint="eastAsia" w:ascii="宋体" w:hAnsi="宋体" w:cs="宋体"/>
          <w:b/>
          <w:bCs/>
          <w:sz w:val="24"/>
          <w:szCs w:val="24"/>
        </w:rPr>
        <w:t xml:space="preserve">未在规定时间内进行答疑澄清的，视同放弃澄清。</w:t>
      </w:r>
      <w:r/>
    </w:p>
    <w:p>
      <w:pPr>
        <w:ind w:firstLine="241"/>
        <w:spacing w:line="520" w:lineRule="exact"/>
        <w:rPr>
          <w:rFonts w:ascii="宋体" w:hAnsi="宋体" w:cs="宋体"/>
          <w:b/>
          <w:bCs/>
          <w:sz w:val="24"/>
          <w:szCs w:val="24"/>
        </w:rPr>
      </w:pPr>
      <w:r>
        <w:rPr>
          <w:rFonts w:hint="eastAsia" w:ascii="宋体" w:hAnsi="宋体" w:cs="宋体"/>
          <w:b/>
          <w:bCs/>
          <w:sz w:val="24"/>
          <w:szCs w:val="24"/>
          <w:lang w:val="zh-CN"/>
        </w:rPr>
        <w:t xml:space="preserve">（</w:t>
      </w:r>
      <w:r>
        <w:rPr>
          <w:rFonts w:hint="eastAsia" w:ascii="宋体" w:hAnsi="宋体" w:cs="宋体"/>
          <w:b/>
          <w:bCs/>
          <w:sz w:val="24"/>
          <w:szCs w:val="24"/>
        </w:rPr>
        <w:t xml:space="preserve">2</w:t>
      </w:r>
      <w:r>
        <w:rPr>
          <w:rFonts w:hint="eastAsia" w:ascii="宋体" w:hAnsi="宋体" w:cs="宋体"/>
          <w:b/>
          <w:bCs/>
          <w:sz w:val="24"/>
          <w:szCs w:val="24"/>
          <w:lang w:val="zh-CN"/>
        </w:rPr>
        <w:t xml:space="preserve">）</w:t>
      </w:r>
      <w:r>
        <w:rPr>
          <w:rFonts w:hint="eastAsia" w:ascii="宋体" w:hAnsi="宋体" w:cs="宋体"/>
          <w:b/>
          <w:bCs/>
          <w:sz w:val="24"/>
          <w:szCs w:val="24"/>
        </w:rPr>
        <w:t xml:space="preserve">被邀请参与磋商的供应商在“苏采云”系统“开标大厅”等候统一进行二次或终次报价，二次或终次报价等待时间为10分钟，未在规定时间内进行报价的，视为响应无效。</w:t>
      </w:r>
      <w:r/>
    </w:p>
    <w:p>
      <w:pPr>
        <w:ind w:firstLine="241"/>
        <w:spacing w:line="520" w:lineRule="exact"/>
        <w:rPr>
          <w:rFonts w:ascii="宋体" w:hAnsi="宋体" w:cs="宋体"/>
          <w:b/>
          <w:bCs/>
          <w:sz w:val="24"/>
          <w:szCs w:val="24"/>
        </w:rPr>
      </w:pPr>
      <w:r>
        <w:rPr>
          <w:rFonts w:hint="eastAsia" w:ascii="宋体" w:hAnsi="宋体" w:cs="宋体"/>
          <w:b/>
          <w:bCs/>
          <w:sz w:val="24"/>
          <w:szCs w:val="24"/>
          <w:lang w:val="zh-CN"/>
        </w:rPr>
        <w:t xml:space="preserve">（</w:t>
      </w:r>
      <w:r>
        <w:rPr>
          <w:rFonts w:hint="eastAsia" w:ascii="宋体" w:hAnsi="宋体" w:cs="宋体"/>
          <w:b/>
          <w:bCs/>
          <w:sz w:val="24"/>
          <w:szCs w:val="24"/>
        </w:rPr>
        <w:t xml:space="preserve">3</w:t>
      </w:r>
      <w:r>
        <w:rPr>
          <w:rFonts w:hint="eastAsia" w:ascii="宋体" w:hAnsi="宋体" w:cs="宋体"/>
          <w:b/>
          <w:bCs/>
          <w:sz w:val="24"/>
          <w:szCs w:val="24"/>
          <w:lang w:val="zh-CN"/>
        </w:rPr>
        <w:t xml:space="preserve">）</w:t>
      </w:r>
      <w:r>
        <w:rPr>
          <w:rFonts w:hint="eastAsia" w:ascii="宋体" w:hAnsi="宋体" w:cs="宋体"/>
          <w:b/>
          <w:bCs/>
          <w:sz w:val="24"/>
          <w:szCs w:val="24"/>
        </w:rPr>
        <w:t xml:space="preserve">被邀请参与磋商的供应商如未按上述磋商要求执行，视同放弃磋商的权利。</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27.2评审方法</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评审方法。经磋商确定最终采购需求和提交最后报价的供应商后，由磋商小组采用综合评分法对提交最后报价的供应商的响应文件和最后报价进行综合评分。</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27.3评审标准</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27.3.1本项目根据《财政部关于推动解决政府采购异常低价问题的通知》</w:t>
      </w:r>
      <w:r>
        <w:rPr>
          <w:rFonts w:hint="eastAsia" w:ascii="宋体" w:hAnsi="宋体" w:cs="宋体"/>
          <w:sz w:val="24"/>
        </w:rPr>
        <w:t xml:space="preserve">（财库〔2026〕2号）要求，</w:t>
      </w:r>
      <w:r>
        <w:rPr>
          <w:rFonts w:hint="eastAsia" w:ascii="宋体" w:hAnsi="宋体" w:cs="宋体"/>
          <w:sz w:val="24"/>
          <w:szCs w:val="24"/>
        </w:rPr>
        <w:t xml:space="preserve">启动异常低价审查程序。评标过程中出现下列情形之一的，</w:t>
      </w:r>
      <w:bookmarkStart w:id="156" w:name="OLE_LINK5"/>
      <w:r/>
      <w:bookmarkStart w:id="157" w:name="OLE_LINK6"/>
      <w:r>
        <w:rPr>
          <w:rFonts w:hint="eastAsia" w:ascii="宋体" w:hAnsi="宋体" w:cs="宋体"/>
          <w:sz w:val="24"/>
          <w:szCs w:val="24"/>
        </w:rPr>
        <w:t xml:space="preserve">评标</w:t>
      </w:r>
      <w:bookmarkEnd w:id="156"/>
      <w:r/>
      <w:bookmarkEnd w:id="157"/>
      <w:r>
        <w:rPr>
          <w:rFonts w:hint="eastAsia" w:ascii="宋体" w:hAnsi="宋体" w:cs="宋体"/>
          <w:sz w:val="24"/>
          <w:szCs w:val="24"/>
        </w:rPr>
        <w:t xml:space="preserve">委员会应当启动异常低价投标审查程序：</w:t>
      </w:r>
      <w:bookmarkStart w:id="158" w:name="_Hlk223008355"/>
      <w:r/>
      <w:bookmarkStart w:id="159" w:name="OLE_LINK4"/>
      <w:r/>
      <w:bookmarkStart w:id="160" w:name="OLE_LINK3"/>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（1）投标（响应）报价低于全部通过符合性审查供应商投标（响应）报价平均值50%的，即投标（响应）报价〈全部通过符合性审查供应商投标（响应）报价平均值×50%；</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（2）投标（响应）报价低于通过符合性审查的次低报价供应商投标（响应）报价50%的，即投标（响应）报价〈通过符合性审查的次低报价供应商投标（响应）报价×50%；</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（3）投标（响应）报价低于采购项目最高限价50%的，即投标（响应）报价〈采购项目最高限价×50%；</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（4）评审委员会基于专业判断，认为供应商报价过低，有可能影响产品质量或者不能诚信履约的其他情形。</w:t>
      </w:r>
      <w:r/>
    </w:p>
    <w:p>
      <w:pPr>
        <w:pStyle w:val="770"/>
        <w:jc w:val="both"/>
        <w:spacing w:line="520" w:lineRule="exact"/>
        <w:rPr>
          <w:rFonts w:ascii="宋体" w:hAnsi="宋体" w:cs="宋体"/>
          <w:szCs w:val="24"/>
          <w:lang w:val="en-US"/>
        </w:rPr>
      </w:pPr>
      <w:r>
        <w:rPr>
          <w:rFonts w:hint="eastAsia" w:ascii="宋体" w:hAnsi="宋体" w:cs="宋体"/>
          <w:szCs w:val="24"/>
          <w:lang w:val="en-US"/>
        </w:rPr>
        <w:t xml:space="preserve">27.3.2 </w:t>
      </w:r>
      <w:bookmarkEnd w:id="158"/>
      <w:r>
        <w:rPr>
          <w:rFonts w:hint="eastAsia" w:ascii="宋体" w:hAnsi="宋体" w:cs="宋体"/>
          <w:szCs w:val="24"/>
        </w:rPr>
        <w:t xml:space="preserve">启动异常低价投标审查后，</w:t>
      </w:r>
      <w:bookmarkStart w:id="161" w:name="OLE_LINK2"/>
      <w:r/>
      <w:bookmarkStart w:id="162" w:name="OLE_LINK1"/>
      <w:r>
        <w:rPr>
          <w:rFonts w:hint="eastAsia" w:ascii="宋体" w:hAnsi="宋体" w:cs="宋体"/>
          <w:szCs w:val="24"/>
          <w:lang w:val="en-US"/>
        </w:rPr>
        <w:t xml:space="preserve">评标委员会</w:t>
      </w:r>
      <w:bookmarkEnd w:id="161"/>
      <w:r/>
      <w:bookmarkEnd w:id="162"/>
      <w:r>
        <w:rPr>
          <w:rFonts w:hint="eastAsia" w:ascii="宋体" w:hAnsi="宋体" w:cs="宋体"/>
          <w:szCs w:val="24"/>
        </w:rPr>
        <w:t xml:space="preserve">应当要求相关供应商在评标现场合理的时间内，提供项目</w:t>
      </w:r>
      <w:r>
        <w:rPr>
          <w:rFonts w:hint="eastAsia" w:ascii="宋体" w:hAnsi="宋体" w:cs="宋体"/>
          <w:szCs w:val="24"/>
          <w:lang w:val="en-US"/>
        </w:rPr>
        <w:t xml:space="preserve">具体成本测算等与报价合理性相关的书面说明及相关证明材料</w:t>
      </w:r>
      <w:bookmarkStart w:id="163" w:name="OLE_LINK9"/>
      <w:r/>
      <w:bookmarkStart w:id="164" w:name="OLE_LINK10"/>
      <w:r>
        <w:rPr>
          <w:rFonts w:hint="eastAsia" w:ascii="宋体" w:hAnsi="宋体" w:cs="宋体"/>
          <w:szCs w:val="24"/>
          <w:lang w:val="en-US"/>
        </w:rPr>
        <w:t xml:space="preserve">，并</w:t>
      </w:r>
      <w:bookmarkEnd w:id="163"/>
      <w:r/>
      <w:bookmarkEnd w:id="164"/>
      <w:r>
        <w:rPr>
          <w:rFonts w:hint="eastAsia" w:ascii="宋体" w:hAnsi="宋体" w:cs="宋体"/>
          <w:szCs w:val="24"/>
          <w:lang w:val="en-US"/>
        </w:rPr>
        <w:t xml:space="preserve">对投标价格作出解释，由评标委员会结合同类产品在主要电商平台的价格、该行业当地</w:t>
      </w:r>
      <w:bookmarkStart w:id="165" w:name="OLE_LINK7"/>
      <w:r/>
      <w:bookmarkStart w:id="166" w:name="OLE_LINK8"/>
      <w:r>
        <w:rPr>
          <w:rFonts w:hint="eastAsia" w:ascii="宋体" w:hAnsi="宋体" w:cs="宋体"/>
          <w:szCs w:val="24"/>
          <w:lang w:val="en-US"/>
        </w:rPr>
        <w:t xml:space="preserve">薪资</w:t>
      </w:r>
      <w:bookmarkEnd w:id="165"/>
      <w:r/>
      <w:bookmarkEnd w:id="166"/>
      <w:r>
        <w:rPr>
          <w:rFonts w:hint="eastAsia" w:ascii="宋体" w:hAnsi="宋体" w:cs="宋体"/>
          <w:szCs w:val="24"/>
          <w:lang w:val="en-US"/>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159"/>
      <w:r/>
      <w:bookmarkEnd w:id="160"/>
      <w:r/>
      <w:r/>
    </w:p>
    <w:p>
      <w:pPr>
        <w:pStyle w:val="770"/>
        <w:spacing w:line="520" w:lineRule="exact"/>
        <w:rPr>
          <w:rFonts w:ascii="宋体" w:hAnsi="宋体" w:cs="宋体"/>
          <w:szCs w:val="24"/>
          <w:lang w:val="en-US"/>
        </w:rPr>
      </w:pPr>
      <w:r>
        <w:rPr>
          <w:rFonts w:hint="eastAsia" w:ascii="宋体" w:hAnsi="宋体" w:cs="宋体"/>
          <w:szCs w:val="24"/>
          <w:lang w:val="en-US"/>
        </w:rPr>
        <w:t xml:space="preserve">27.3.3评标委员会成员在打分过程中不应当出现打分畸高畸低的情形，若出现评标委员会成员在主观分打分上和评标委员会总的平均分相比有明显畸高或畸低情形</w:t>
      </w:r>
      <w:r>
        <w:rPr>
          <w:rFonts w:hint="eastAsia" w:ascii="宋体" w:hAnsi="宋体" w:cs="宋体"/>
          <w:b/>
          <w:bCs/>
          <w:szCs w:val="24"/>
          <w:lang w:val="en-US"/>
        </w:rPr>
        <w:t xml:space="preserve">（偏离度达到±30%）</w:t>
      </w:r>
      <w:r>
        <w:rPr>
          <w:rFonts w:hint="eastAsia" w:ascii="宋体" w:hAnsi="宋体" w:cs="宋体"/>
          <w:szCs w:val="24"/>
          <w:lang w:val="en-US"/>
        </w:rPr>
        <w:t xml:space="preserve">的，需要现场由该评标委员会成员对本人的打分作出情况说明。</w:t>
      </w:r>
      <w:r/>
    </w:p>
    <w:p>
      <w:pPr>
        <w:pStyle w:val="770"/>
        <w:spacing w:line="520" w:lineRule="exact"/>
        <w:rPr>
          <w:rFonts w:ascii="宋体" w:hAnsi="宋体" w:cs="宋体"/>
          <w:szCs w:val="24"/>
        </w:rPr>
      </w:pPr>
      <w:r>
        <w:rPr>
          <w:rFonts w:hint="eastAsia" w:ascii="宋体" w:hAnsi="宋体" w:cs="宋体"/>
          <w:szCs w:val="24"/>
          <w:lang w:val="en-US"/>
        </w:rPr>
        <w:t xml:space="preserve">27.3.4</w:t>
      </w:r>
      <w:r>
        <w:rPr>
          <w:rFonts w:hint="eastAsia" w:ascii="宋体" w:hAnsi="宋体" w:cs="宋体"/>
          <w:szCs w:val="24"/>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27.3.5采购活动终止的情况。出现下列情形之一的，本次竞争性磋商采购活动将被终止：</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（1）因情况变化，不再符合规定的竞争性磋商采购方式适用情形的。</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（2）出现影响采购公正的违法、违规行为的。</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（3）在苏采云系统规定时间内成功解密电子响应文件的供应商不足3家的。</w:t>
      </w:r>
      <w:r/>
    </w:p>
    <w:p>
      <w:pPr>
        <w:ind w:firstLine="482"/>
        <w:keepLines/>
        <w:keepNext/>
        <w:spacing w:line="520" w:lineRule="exact"/>
        <w:rPr>
          <w:rFonts w:ascii="宋体" w:hAnsi="宋体" w:cs="宋体"/>
          <w:sz w:val="24"/>
          <w:szCs w:val="24"/>
        </w:rPr>
      </w:pPr>
      <w:r/>
      <w:bookmarkStart w:id="167" w:name="_Toc16938551"/>
      <w:r/>
      <w:bookmarkEnd w:id="167"/>
      <w:r/>
      <w:bookmarkStart w:id="168" w:name="_Toc513029235"/>
      <w:r/>
      <w:bookmarkEnd w:id="168"/>
      <w:r/>
      <w:bookmarkStart w:id="169" w:name="_Toc20823307"/>
      <w:r/>
      <w:bookmarkEnd w:id="169"/>
      <w:r/>
      <w:bookmarkStart w:id="170" w:name="_Toc120614219"/>
      <w:r>
        <w:rPr>
          <w:rFonts w:hint="eastAsia" w:ascii="宋体" w:hAnsi="宋体" w:cs="宋体"/>
          <w:b/>
          <w:bCs/>
          <w:sz w:val="24"/>
          <w:szCs w:val="24"/>
        </w:rPr>
        <w:t xml:space="preserve">六、</w:t>
      </w:r>
      <w:bookmarkEnd w:id="170"/>
      <w:r>
        <w:rPr>
          <w:rFonts w:hint="eastAsia" w:ascii="宋体" w:hAnsi="宋体" w:cs="宋体"/>
          <w:b/>
          <w:bCs/>
          <w:sz w:val="24"/>
          <w:szCs w:val="24"/>
        </w:rPr>
        <w:t xml:space="preserve">成交</w:t>
      </w:r>
      <w:r/>
    </w:p>
    <w:p>
      <w:pPr>
        <w:ind w:firstLine="480"/>
        <w:keepLines/>
        <w:keepNext/>
        <w:spacing w:line="520" w:lineRule="exact"/>
        <w:rPr>
          <w:rFonts w:ascii="宋体" w:hAnsi="宋体" w:cs="宋体"/>
          <w:sz w:val="24"/>
          <w:szCs w:val="24"/>
        </w:rPr>
      </w:pPr>
      <w:r/>
      <w:bookmarkStart w:id="171" w:name="_Toc513029238"/>
      <w:r/>
      <w:bookmarkEnd w:id="171"/>
      <w:r/>
      <w:bookmarkStart w:id="172" w:name="_Toc16938554"/>
      <w:r/>
      <w:bookmarkEnd w:id="172"/>
      <w:r/>
      <w:bookmarkStart w:id="173" w:name="_Toc20823310"/>
      <w:r>
        <w:rPr>
          <w:rFonts w:hint="eastAsia" w:ascii="宋体" w:hAnsi="宋体" w:cs="宋体"/>
          <w:sz w:val="24"/>
          <w:szCs w:val="24"/>
        </w:rPr>
        <w:t xml:space="preserve">28.</w:t>
      </w:r>
      <w:bookmarkEnd w:id="173"/>
      <w:r>
        <w:rPr>
          <w:rFonts w:hint="eastAsia" w:ascii="宋体" w:hAnsi="宋体" w:cs="宋体"/>
          <w:sz w:val="24"/>
          <w:szCs w:val="24"/>
        </w:rPr>
        <w:t xml:space="preserve">确定成交单位</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rPr>
          <w:rFonts w:ascii="宋体" w:hAnsi="宋体" w:cs="宋体"/>
          <w:sz w:val="24"/>
          <w:szCs w:val="24"/>
        </w:rPr>
      </w:pPr>
      <w:r>
        <w:rPr>
          <w:rFonts w:hint="eastAsia" w:ascii="宋体" w:hAnsi="宋体" w:cs="宋体"/>
          <w:sz w:val="24"/>
          <w:szCs w:val="24"/>
        </w:rPr>
        <w:t xml:space="preserve">28.2采购人从评审报告提出的成交候选供应商中，按照排序由高到低的原则确定成交供应商。采购人确定成交供应商后，采购代理机构将在“江苏政府采购网”发布成交结果公告，公告期限为1个工作日。</w:t>
      </w:r>
      <w:r/>
    </w:p>
    <w:p>
      <w:pPr>
        <w:ind w:firstLine="480"/>
        <w:spacing w:line="520" w:lineRule="exact"/>
        <w:rPr>
          <w:rFonts w:ascii="宋体" w:hAnsi="宋体" w:cs="宋体"/>
          <w:sz w:val="24"/>
          <w:szCs w:val="24"/>
        </w:rPr>
      </w:pPr>
      <w:r>
        <w:rPr>
          <w:rFonts w:hint="eastAsia" w:ascii="宋体" w:hAnsi="宋体" w:cs="宋体"/>
          <w:sz w:val="24"/>
          <w:szCs w:val="24"/>
        </w:rPr>
        <w:t xml:space="preserve">28.3若有充分证据证明，成交供应商出现下列情况之一的，一经查实，将被取消成交资格：</w:t>
      </w:r>
      <w:r/>
    </w:p>
    <w:p>
      <w:pPr>
        <w:ind w:firstLine="480"/>
        <w:spacing w:line="520" w:lineRule="exact"/>
        <w:rPr>
          <w:rFonts w:ascii="宋体" w:hAnsi="宋体" w:cs="宋体"/>
          <w:sz w:val="24"/>
          <w:szCs w:val="24"/>
        </w:rPr>
      </w:pPr>
      <w:r>
        <w:rPr>
          <w:rFonts w:hint="eastAsia" w:ascii="宋体" w:hAnsi="宋体" w:cs="宋体"/>
          <w:sz w:val="24"/>
          <w:szCs w:val="24"/>
        </w:rPr>
        <w:t xml:space="preserve">28.3.1提供虚假材料谋取成交的。</w:t>
      </w:r>
      <w:r/>
    </w:p>
    <w:p>
      <w:pPr>
        <w:ind w:firstLine="480"/>
        <w:spacing w:line="520" w:lineRule="exact"/>
        <w:rPr>
          <w:rFonts w:ascii="宋体" w:hAnsi="宋体" w:cs="宋体"/>
          <w:sz w:val="24"/>
          <w:szCs w:val="24"/>
        </w:rPr>
      </w:pPr>
      <w:r>
        <w:rPr>
          <w:rFonts w:hint="eastAsia" w:ascii="宋体" w:hAnsi="宋体" w:cs="宋体"/>
          <w:sz w:val="24"/>
          <w:szCs w:val="24"/>
        </w:rPr>
        <w:t xml:space="preserve">28.3.2与评审专家、采购人、其他供应商或者采购代理机构工作人员恶意串通的。</w:t>
      </w:r>
      <w:r/>
    </w:p>
    <w:p>
      <w:pPr>
        <w:ind w:firstLine="480"/>
        <w:spacing w:line="520" w:lineRule="exact"/>
        <w:rPr>
          <w:rFonts w:ascii="宋体" w:hAnsi="宋体" w:cs="宋体"/>
          <w:sz w:val="24"/>
          <w:szCs w:val="24"/>
        </w:rPr>
      </w:pPr>
      <w:r>
        <w:rPr>
          <w:rFonts w:hint="eastAsia" w:ascii="宋体" w:hAnsi="宋体" w:cs="宋体"/>
          <w:sz w:val="24"/>
          <w:szCs w:val="24"/>
        </w:rPr>
        <w:t xml:space="preserve">28.3.3向评审专家、采购人或采购代理机构工作人员行贿或者提供其他不正当利益的。</w:t>
      </w:r>
      <w:r/>
    </w:p>
    <w:p>
      <w:pPr>
        <w:ind w:firstLine="480"/>
        <w:spacing w:line="520" w:lineRule="exact"/>
        <w:rPr>
          <w:rFonts w:ascii="宋体" w:hAnsi="宋体" w:cs="宋体"/>
          <w:sz w:val="24"/>
          <w:szCs w:val="24"/>
        </w:rPr>
      </w:pPr>
      <w:r>
        <w:rPr>
          <w:rFonts w:hint="eastAsia" w:ascii="宋体" w:hAnsi="宋体" w:cs="宋体"/>
          <w:sz w:val="24"/>
          <w:szCs w:val="24"/>
        </w:rPr>
        <w:t xml:space="preserve">28.3.4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80"/>
        <w:spacing w:line="520" w:lineRule="exact"/>
        <w:rPr>
          <w:rFonts w:ascii="宋体" w:hAnsi="宋体" w:cs="宋体"/>
          <w:sz w:val="24"/>
          <w:szCs w:val="24"/>
        </w:rPr>
      </w:pPr>
      <w:r>
        <w:rPr>
          <w:rFonts w:hint="eastAsia" w:ascii="宋体" w:hAnsi="宋体" w:cs="宋体"/>
          <w:sz w:val="24"/>
          <w:szCs w:val="24"/>
        </w:rPr>
        <w:t xml:space="preserve">28.3.5不满足本磋商文件规定的实质性要求，但在评审过程中又未被磋商小组发现的。</w:t>
      </w:r>
      <w:r/>
    </w:p>
    <w:p>
      <w:pPr>
        <w:ind w:firstLine="480"/>
        <w:spacing w:line="520" w:lineRule="exact"/>
        <w:rPr>
          <w:rFonts w:ascii="宋体" w:hAnsi="宋体" w:cs="宋体"/>
          <w:sz w:val="24"/>
          <w:szCs w:val="24"/>
        </w:rPr>
      </w:pPr>
      <w:r>
        <w:rPr>
          <w:rFonts w:hint="eastAsia" w:ascii="宋体" w:hAnsi="宋体" w:cs="宋体"/>
          <w:sz w:val="24"/>
          <w:szCs w:val="24"/>
        </w:rPr>
        <w:t xml:space="preserve">28.3.6成交后无正当理由拒不与采购人签订政府采购合同或者未按照磋商文件确定的事项签订政府采购合同的。</w:t>
      </w:r>
      <w:r/>
    </w:p>
    <w:p>
      <w:pPr>
        <w:ind w:firstLine="480"/>
        <w:spacing w:line="520" w:lineRule="exact"/>
        <w:rPr>
          <w:rFonts w:ascii="宋体" w:hAnsi="宋体" w:cs="宋体"/>
          <w:sz w:val="24"/>
          <w:szCs w:val="24"/>
        </w:rPr>
      </w:pPr>
      <w:r>
        <w:rPr>
          <w:rFonts w:hint="eastAsia" w:ascii="宋体" w:hAnsi="宋体" w:cs="宋体"/>
          <w:sz w:val="24"/>
          <w:szCs w:val="24"/>
        </w:rPr>
        <w:t xml:space="preserve">28.3.7将政府采购合同转包的。</w:t>
      </w:r>
      <w:r/>
    </w:p>
    <w:p>
      <w:pPr>
        <w:ind w:firstLine="480"/>
        <w:keepLines/>
        <w:keepNext/>
        <w:spacing w:line="520" w:lineRule="exact"/>
        <w:rPr>
          <w:rFonts w:ascii="宋体" w:hAnsi="宋体" w:cs="宋体"/>
          <w:sz w:val="24"/>
          <w:szCs w:val="24"/>
        </w:rPr>
      </w:pPr>
      <w:r/>
      <w:bookmarkStart w:id="174" w:name="_Toc200451960"/>
      <w:r>
        <w:rPr>
          <w:rFonts w:hint="eastAsia" w:ascii="宋体" w:hAnsi="宋体" w:cs="宋体"/>
          <w:sz w:val="24"/>
          <w:szCs w:val="24"/>
        </w:rPr>
        <w:t xml:space="preserve">29.质疑处理</w:t>
      </w:r>
      <w:bookmarkEnd w:id="174"/>
      <w:r/>
      <w:r/>
    </w:p>
    <w:p>
      <w:pPr>
        <w:ind w:firstLine="480"/>
        <w:spacing w:line="520" w:lineRule="exact"/>
        <w:rPr>
          <w:rFonts w:ascii="宋体" w:hAnsi="宋体" w:cs="宋体"/>
          <w:sz w:val="24"/>
          <w:szCs w:val="24"/>
        </w:rPr>
      </w:pPr>
      <w:r>
        <w:rPr>
          <w:rFonts w:hint="eastAsia" w:ascii="宋体" w:hAnsi="宋体" w:cs="宋体"/>
          <w:sz w:val="24"/>
          <w:szCs w:val="24"/>
        </w:rPr>
        <w:t xml:space="preserve">29.1 提出质疑的供应商应当是参与所质疑项目采购活动的供应商。潜在供应商依法获取其可质疑的采购文件的，可以对采购文件提出质疑。</w:t>
      </w:r>
      <w:r/>
    </w:p>
    <w:p>
      <w:pPr>
        <w:ind w:firstLine="480"/>
        <w:spacing w:line="520" w:lineRule="exact"/>
        <w:rPr>
          <w:rFonts w:ascii="宋体" w:hAnsi="宋体" w:cs="宋体"/>
          <w:sz w:val="24"/>
          <w:szCs w:val="24"/>
        </w:rPr>
      </w:pPr>
      <w:r>
        <w:rPr>
          <w:rFonts w:hint="eastAsia" w:ascii="宋体" w:hAnsi="宋体" w:cs="宋体"/>
          <w:sz w:val="24"/>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20" w:lineRule="exact"/>
        <w:rPr>
          <w:rFonts w:ascii="宋体" w:hAnsi="宋体" w:cs="宋体"/>
          <w:sz w:val="24"/>
          <w:szCs w:val="24"/>
        </w:rPr>
      </w:pPr>
      <w:r>
        <w:rPr>
          <w:rFonts w:hint="eastAsia" w:ascii="宋体" w:hAnsi="宋体" w:cs="宋体"/>
          <w:sz w:val="24"/>
          <w:szCs w:val="24"/>
        </w:rPr>
        <w:t xml:space="preserve">29.2.1对可以质疑的采购文件提出质疑的，为收到采购文件之日或者采购文件公告期限届满之日。</w:t>
      </w:r>
      <w:r/>
    </w:p>
    <w:p>
      <w:pPr>
        <w:ind w:firstLine="480"/>
        <w:spacing w:line="520" w:lineRule="exact"/>
        <w:rPr>
          <w:rFonts w:ascii="宋体" w:hAnsi="宋体" w:cs="宋体"/>
          <w:sz w:val="24"/>
          <w:szCs w:val="24"/>
        </w:rPr>
      </w:pPr>
      <w:r>
        <w:rPr>
          <w:rFonts w:hint="eastAsia" w:ascii="宋体" w:hAnsi="宋体" w:cs="宋体"/>
          <w:sz w:val="24"/>
          <w:szCs w:val="24"/>
        </w:rPr>
        <w:t xml:space="preserve">29.2.2对采购过程提出质疑的，为各采购程序环节结束之日。</w:t>
      </w:r>
      <w:r/>
    </w:p>
    <w:p>
      <w:pPr>
        <w:ind w:firstLine="480"/>
        <w:spacing w:line="520" w:lineRule="exact"/>
        <w:rPr>
          <w:rFonts w:ascii="宋体" w:hAnsi="宋体" w:cs="宋体"/>
          <w:sz w:val="24"/>
          <w:szCs w:val="24"/>
        </w:rPr>
      </w:pPr>
      <w:r>
        <w:rPr>
          <w:rFonts w:hint="eastAsia" w:ascii="宋体" w:hAnsi="宋体" w:cs="宋体"/>
          <w:sz w:val="24"/>
          <w:szCs w:val="24"/>
        </w:rPr>
        <w:t xml:space="preserve">29.2.3对成交结果提出质疑的，为成交结果公告期限届满之日。</w:t>
      </w:r>
      <w:r/>
    </w:p>
    <w:p>
      <w:pPr>
        <w:ind w:firstLine="480"/>
        <w:spacing w:line="520" w:lineRule="exact"/>
        <w:rPr>
          <w:rFonts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rPr>
          <w:rFonts w:ascii="宋体" w:hAnsi="宋体" w:cs="宋体"/>
          <w:sz w:val="24"/>
          <w:szCs w:val="24"/>
        </w:rPr>
      </w:pPr>
      <w:r>
        <w:rPr>
          <w:rFonts w:hint="eastAsia" w:ascii="宋体" w:hAnsi="宋体" w:cs="宋体"/>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ascii="宋体" w:hAnsi="宋体" w:cs="宋体"/>
          <w:sz w:val="24"/>
          <w:szCs w:val="24"/>
        </w:rPr>
      </w:pPr>
      <w:r>
        <w:rPr>
          <w:rFonts w:hint="eastAsia" w:ascii="宋体" w:hAnsi="宋体" w:cs="宋体"/>
          <w:sz w:val="24"/>
          <w:szCs w:val="24"/>
        </w:rPr>
        <w:t xml:space="preserve">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spacing w:line="520" w:lineRule="exact"/>
        <w:rPr>
          <w:rFonts w:ascii="宋体" w:hAnsi="宋体" w:cs="宋体"/>
          <w:sz w:val="24"/>
          <w:szCs w:val="24"/>
        </w:rPr>
      </w:pPr>
      <w:r>
        <w:rPr>
          <w:rFonts w:hint="eastAsia" w:ascii="宋体" w:hAnsi="宋体" w:cs="宋体"/>
          <w:sz w:val="24"/>
          <w:szCs w:val="24"/>
        </w:rPr>
        <w:t xml:space="preserve">供应商（含潜在供应商）对与本项目有关的所有询问、质疑均请向采购人提出，由采购人负责答复。</w:t>
      </w:r>
      <w:r/>
    </w:p>
    <w:p>
      <w:pPr>
        <w:ind w:firstLine="480"/>
        <w:spacing w:line="520" w:lineRule="exact"/>
        <w:rPr>
          <w:rFonts w:ascii="宋体" w:hAnsi="宋体" w:cs="宋体"/>
          <w:sz w:val="24"/>
          <w:szCs w:val="24"/>
        </w:rPr>
      </w:pPr>
      <w:r>
        <w:rPr>
          <w:rFonts w:hint="eastAsia" w:ascii="宋体" w:hAnsi="宋体" w:cs="宋体"/>
          <w:sz w:val="24"/>
          <w:szCs w:val="24"/>
        </w:rPr>
        <w:t xml:space="preserve">采购人及采购代理机构只接收以纸质原件形式送达的质疑。</w:t>
      </w:r>
      <w:r/>
    </w:p>
    <w:p>
      <w:pPr>
        <w:ind w:firstLine="480"/>
        <w:spacing w:line="520" w:lineRule="exact"/>
        <w:rPr>
          <w:rFonts w:ascii="宋体" w:hAnsi="宋体" w:cs="宋体"/>
          <w:sz w:val="24"/>
          <w:szCs w:val="24"/>
        </w:rPr>
      </w:pPr>
      <w:r>
        <w:rPr>
          <w:rFonts w:hint="eastAsia" w:ascii="宋体" w:hAnsi="宋体" w:cs="宋体"/>
          <w:sz w:val="24"/>
          <w:szCs w:val="24"/>
        </w:rPr>
        <w:t xml:space="preserve">采购人质疑接收人及联系方式见本磋商文件第一章。</w:t>
      </w:r>
      <w:r/>
    </w:p>
    <w:p>
      <w:pPr>
        <w:ind w:firstLine="480"/>
        <w:spacing w:line="520" w:lineRule="exact"/>
        <w:rPr>
          <w:rFonts w:ascii="宋体" w:hAnsi="宋体" w:cs="宋体"/>
          <w:sz w:val="24"/>
          <w:szCs w:val="24"/>
        </w:rPr>
      </w:pPr>
      <w:r>
        <w:rPr>
          <w:rFonts w:hint="eastAsia" w:ascii="宋体" w:hAnsi="宋体" w:cs="宋体"/>
          <w:sz w:val="24"/>
          <w:szCs w:val="24"/>
        </w:rPr>
        <w:t xml:space="preserve">29.5 以下情形的质疑不予受理</w:t>
      </w:r>
      <w:r/>
    </w:p>
    <w:p>
      <w:pPr>
        <w:ind w:firstLine="480"/>
        <w:spacing w:line="520" w:lineRule="exact"/>
        <w:rPr>
          <w:rFonts w:ascii="宋体" w:hAnsi="宋体" w:cs="宋体"/>
          <w:sz w:val="24"/>
          <w:szCs w:val="24"/>
        </w:rPr>
      </w:pPr>
      <w:r>
        <w:rPr>
          <w:rFonts w:hint="eastAsia" w:ascii="宋体" w:hAnsi="宋体" w:cs="宋体"/>
          <w:sz w:val="24"/>
          <w:szCs w:val="24"/>
        </w:rPr>
        <w:t xml:space="preserve">29.5.1 内容不符合《政府采购质疑和投诉办法》第十二条规定的质疑。</w:t>
      </w:r>
      <w:r/>
    </w:p>
    <w:p>
      <w:pPr>
        <w:ind w:firstLine="480"/>
        <w:spacing w:line="520" w:lineRule="exact"/>
        <w:rPr>
          <w:rFonts w:ascii="宋体" w:hAnsi="宋体" w:cs="宋体"/>
          <w:sz w:val="24"/>
          <w:szCs w:val="24"/>
        </w:rPr>
      </w:pPr>
      <w:r>
        <w:rPr>
          <w:rFonts w:hint="eastAsia" w:ascii="宋体" w:hAnsi="宋体" w:cs="宋体"/>
          <w:sz w:val="24"/>
          <w:szCs w:val="24"/>
        </w:rPr>
        <w:t xml:space="preserve">29.5.2 超出政府采购法定期限的质疑。</w:t>
      </w:r>
      <w:r/>
    </w:p>
    <w:p>
      <w:pPr>
        <w:ind w:firstLine="480"/>
        <w:spacing w:line="520" w:lineRule="exact"/>
        <w:rPr>
          <w:rFonts w:ascii="宋体" w:hAnsi="宋体" w:cs="宋体"/>
          <w:sz w:val="24"/>
          <w:szCs w:val="24"/>
        </w:rPr>
      </w:pPr>
      <w:r>
        <w:rPr>
          <w:rFonts w:hint="eastAsia" w:ascii="宋体" w:hAnsi="宋体" w:cs="宋体"/>
          <w:sz w:val="24"/>
          <w:szCs w:val="24"/>
        </w:rPr>
        <w:t xml:space="preserve">29.5.3 以传真、电子邮件等方式递交的非原件形式的质疑。</w:t>
      </w:r>
      <w:r/>
    </w:p>
    <w:p>
      <w:pPr>
        <w:ind w:firstLine="480"/>
        <w:spacing w:line="520" w:lineRule="exact"/>
        <w:rPr>
          <w:rFonts w:ascii="宋体" w:hAnsi="宋体" w:cs="宋体"/>
          <w:sz w:val="24"/>
          <w:szCs w:val="24"/>
        </w:rPr>
      </w:pPr>
      <w:r>
        <w:rPr>
          <w:rFonts w:hint="eastAsia" w:ascii="宋体" w:hAnsi="宋体" w:cs="宋体"/>
          <w:sz w:val="24"/>
          <w:szCs w:val="24"/>
        </w:rPr>
        <w:t xml:space="preserve">29.5.4 未参加磋商活动的供应商或在磋商活动中自身权益未受到损害的供应商所提出的质疑。</w:t>
      </w:r>
      <w:r/>
    </w:p>
    <w:p>
      <w:pPr>
        <w:ind w:firstLine="480"/>
        <w:spacing w:line="520" w:lineRule="exact"/>
        <w:rPr>
          <w:rFonts w:ascii="宋体" w:hAnsi="宋体" w:cs="宋体"/>
          <w:sz w:val="24"/>
          <w:szCs w:val="24"/>
        </w:rPr>
      </w:pPr>
      <w:r>
        <w:rPr>
          <w:rFonts w:hint="eastAsia" w:ascii="宋体" w:hAnsi="宋体" w:cs="宋体"/>
          <w:sz w:val="24"/>
          <w:szCs w:val="24"/>
        </w:rPr>
        <w:t xml:space="preserve">29.5.5供应商组成联合体参加磋商，联合体中任何一方或多方未按要求签字、盖章、加盖公章的质疑。</w:t>
      </w:r>
      <w:r/>
    </w:p>
    <w:p>
      <w:pPr>
        <w:ind w:firstLine="480"/>
        <w:spacing w:line="520" w:lineRule="exact"/>
        <w:rPr>
          <w:rFonts w:ascii="宋体" w:hAnsi="宋体" w:cs="宋体"/>
          <w:sz w:val="24"/>
          <w:szCs w:val="24"/>
        </w:rPr>
      </w:pPr>
      <w:r>
        <w:rPr>
          <w:rFonts w:hint="eastAsia" w:ascii="宋体" w:hAnsi="宋体" w:cs="宋体"/>
          <w:sz w:val="24"/>
          <w:szCs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30.成交通知书</w:t>
      </w:r>
      <w:r/>
    </w:p>
    <w:p>
      <w:pPr>
        <w:ind w:firstLine="480"/>
        <w:spacing w:line="520" w:lineRule="exact"/>
        <w:rPr>
          <w:rFonts w:ascii="宋体" w:hAnsi="宋体" w:cs="宋体"/>
          <w:sz w:val="24"/>
          <w:szCs w:val="24"/>
        </w:rPr>
      </w:pPr>
      <w:r>
        <w:rPr>
          <w:rFonts w:hint="eastAsia" w:ascii="宋体" w:hAnsi="宋体" w:cs="宋体"/>
          <w:sz w:val="24"/>
          <w:szCs w:val="24"/>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520" w:lineRule="atLeast"/>
        <w:rPr>
          <w:rFonts w:ascii="宋体" w:hAnsi="宋体" w:cs="宋体"/>
          <w:sz w:val="24"/>
          <w:szCs w:val="24"/>
        </w:rPr>
      </w:pPr>
      <w:r>
        <w:rPr>
          <w:rFonts w:hint="eastAsia" w:ascii="宋体" w:hAnsi="宋体" w:cs="宋体"/>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2"/>
        <w:keepLines/>
        <w:keepNext/>
        <w:spacing w:line="520" w:lineRule="atLeast"/>
        <w:rPr>
          <w:rFonts w:ascii="宋体" w:hAnsi="宋体" w:cs="宋体"/>
          <w:sz w:val="24"/>
          <w:szCs w:val="24"/>
        </w:rPr>
      </w:pPr>
      <w:r/>
      <w:bookmarkStart w:id="175" w:name="_Toc120614220"/>
      <w:r/>
      <w:bookmarkEnd w:id="175"/>
      <w:r/>
      <w:bookmarkStart w:id="176" w:name="_Toc513029236"/>
      <w:r/>
      <w:bookmarkEnd w:id="176"/>
      <w:r/>
      <w:bookmarkStart w:id="177" w:name="_Toc16938552"/>
      <w:r/>
      <w:bookmarkEnd w:id="177"/>
      <w:r/>
      <w:bookmarkStart w:id="178" w:name="_Toc20823308"/>
      <w:r>
        <w:rPr>
          <w:rFonts w:hint="eastAsia" w:ascii="宋体" w:hAnsi="宋体" w:cs="宋体"/>
          <w:b/>
          <w:bCs/>
          <w:sz w:val="24"/>
          <w:szCs w:val="24"/>
        </w:rPr>
        <w:t xml:space="preserve">七、授予合同</w:t>
      </w:r>
      <w:bookmarkEnd w:id="178"/>
      <w:r/>
      <w:r/>
    </w:p>
    <w:p>
      <w:pPr>
        <w:ind w:firstLine="480"/>
        <w:keepLines/>
        <w:keepNext/>
        <w:spacing w:line="520" w:lineRule="atLeast"/>
        <w:rPr>
          <w:rFonts w:ascii="宋体" w:hAnsi="宋体" w:cs="宋体"/>
          <w:sz w:val="24"/>
          <w:szCs w:val="24"/>
        </w:rPr>
      </w:pPr>
      <w:r/>
      <w:bookmarkStart w:id="179" w:name="_Toc513029237"/>
      <w:r/>
      <w:bookmarkEnd w:id="179"/>
      <w:r/>
      <w:bookmarkStart w:id="180" w:name="_Toc16938553"/>
      <w:r/>
      <w:bookmarkEnd w:id="180"/>
      <w:r/>
      <w:bookmarkStart w:id="181" w:name="_Toc20823309"/>
      <w:r>
        <w:rPr>
          <w:rFonts w:hint="eastAsia" w:ascii="宋体" w:hAnsi="宋体" w:cs="宋体"/>
          <w:sz w:val="24"/>
          <w:szCs w:val="24"/>
        </w:rPr>
        <w:t xml:space="preserve">31.签订合同</w:t>
      </w:r>
      <w:bookmarkEnd w:id="181"/>
      <w:r/>
      <w:r/>
    </w:p>
    <w:p>
      <w:pPr>
        <w:ind w:firstLine="480"/>
        <w:spacing w:line="520" w:lineRule="atLeast"/>
        <w:rPr>
          <w:rFonts w:ascii="宋体" w:hAnsi="宋体" w:cs="宋体"/>
          <w:sz w:val="24"/>
          <w:szCs w:val="24"/>
        </w:rPr>
      </w:pPr>
      <w:r>
        <w:rPr>
          <w:rFonts w:hint="eastAsia" w:ascii="宋体" w:hAnsi="宋体" w:cs="宋体"/>
          <w:sz w:val="24"/>
          <w:szCs w:val="24"/>
        </w:rPr>
        <w:t xml:space="preserve">31.l成交供应商应当在成交通知书发出之日起三十日内，按照磋商文件确定的事项与采购人签订政府采购合同。</w:t>
      </w:r>
      <w:r/>
    </w:p>
    <w:p>
      <w:pPr>
        <w:ind w:firstLine="480"/>
        <w:spacing w:line="520" w:lineRule="atLeast"/>
        <w:rPr>
          <w:rFonts w:ascii="宋体" w:hAnsi="宋体" w:cs="宋体"/>
          <w:sz w:val="24"/>
          <w:szCs w:val="24"/>
        </w:rPr>
      </w:pPr>
      <w:r>
        <w:rPr>
          <w:rFonts w:hint="eastAsia" w:ascii="宋体" w:hAnsi="宋体" w:cs="宋体"/>
          <w:sz w:val="24"/>
          <w:szCs w:val="24"/>
        </w:rPr>
        <w:t xml:space="preserve">31.2磋商文件、成交供应商的响应文件及磋商过程中有关澄清、承诺文件均应作为合同附件。</w:t>
      </w:r>
      <w:r/>
    </w:p>
    <w:p>
      <w:pPr>
        <w:ind w:firstLine="480"/>
        <w:keepLines/>
        <w:keepNext/>
        <w:spacing w:line="520" w:lineRule="atLeast"/>
        <w:rPr>
          <w:rFonts w:ascii="宋体" w:hAnsi="宋体" w:cs="宋体"/>
          <w:sz w:val="24"/>
          <w:szCs w:val="24"/>
        </w:rPr>
      </w:pPr>
      <w:r>
        <w:rPr>
          <w:rFonts w:hint="eastAsia" w:ascii="宋体" w:hAnsi="宋体" w:cs="宋体"/>
          <w:sz w:val="24"/>
          <w:szCs w:val="24"/>
        </w:rPr>
        <w:t xml:space="preserve">32.标的物的追加</w:t>
      </w:r>
      <w:r/>
    </w:p>
    <w:p>
      <w:pPr>
        <w:ind w:firstLine="480"/>
        <w:spacing w:line="520" w:lineRule="atLeast"/>
        <w:rPr>
          <w:rFonts w:ascii="宋体" w:hAnsi="宋体" w:cs="宋体"/>
          <w:sz w:val="24"/>
          <w:szCs w:val="24"/>
        </w:rPr>
      </w:pPr>
      <w:r>
        <w:rPr>
          <w:rFonts w:hint="eastAsia" w:ascii="宋体" w:hAnsi="宋体" w:cs="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keepLines/>
        <w:keepNext/>
        <w:spacing w:line="520" w:lineRule="atLeast"/>
        <w:rPr>
          <w:rFonts w:ascii="宋体" w:hAnsi="宋体" w:cs="宋体"/>
          <w:sz w:val="24"/>
          <w:szCs w:val="24"/>
        </w:rPr>
      </w:pPr>
      <w:r/>
      <w:bookmarkStart w:id="182" w:name="_Toc16938558"/>
      <w:r/>
      <w:bookmarkEnd w:id="182"/>
      <w:r/>
      <w:bookmarkStart w:id="183" w:name="_Toc20823314"/>
      <w:r/>
      <w:bookmarkEnd w:id="183"/>
      <w:r/>
      <w:bookmarkStart w:id="184" w:name="_Toc479757207"/>
      <w:r/>
      <w:bookmarkEnd w:id="184"/>
      <w:r/>
      <w:bookmarkStart w:id="185" w:name="_Toc513029242"/>
      <w:r/>
      <w:bookmarkEnd w:id="185"/>
      <w:r/>
      <w:bookmarkStart w:id="186" w:name="_Toc120614221"/>
      <w:r>
        <w:rPr>
          <w:rFonts w:hint="eastAsia" w:ascii="宋体" w:hAnsi="宋体" w:cs="宋体"/>
          <w:sz w:val="24"/>
          <w:szCs w:val="24"/>
        </w:rPr>
        <w:t xml:space="preserve">33.政府采购履约资金扶持政策</w:t>
      </w:r>
      <w:bookmarkEnd w:id="186"/>
      <w:r/>
      <w:r/>
    </w:p>
    <w:p>
      <w:pPr>
        <w:ind w:firstLine="480"/>
        <w:spacing w:line="520" w:lineRule="atLeast"/>
        <w:rPr>
          <w:rFonts w:ascii="宋体" w:hAnsi="宋体" w:cs="宋体"/>
          <w:sz w:val="24"/>
          <w:szCs w:val="24"/>
        </w:rPr>
      </w:pPr>
      <w:r>
        <w:rPr>
          <w:rFonts w:hint="eastAsia" w:ascii="宋体" w:hAnsi="宋体" w:cs="宋体"/>
          <w:sz w:val="24"/>
          <w:szCs w:val="24"/>
        </w:rPr>
        <w:t xml:space="preserve">成交供应商可凭政府采购合同办理融资贷款，详情请见江苏政府采购网“政采贷”专栏。</w:t>
      </w:r>
      <w:r/>
    </w:p>
    <w:p>
      <w:pPr>
        <w:ind w:firstLine="480"/>
        <w:spacing w:line="520" w:lineRule="atLeast"/>
        <w:rPr>
          <w:rFonts w:ascii="宋体" w:hAnsi="宋体" w:cs="宋体"/>
          <w:sz w:val="24"/>
          <w:szCs w:val="24"/>
        </w:rPr>
      </w:pPr>
      <w:r>
        <w:rPr>
          <w:rFonts w:hint="eastAsia" w:ascii="宋体" w:hAnsi="宋体" w:cs="宋体"/>
          <w:sz w:val="24"/>
          <w:szCs w:val="24"/>
        </w:rPr>
        <w:t xml:space="preserve">34.落实《商品包装政府采购需求标准（试行）》《快递包装政府采购需求标准（试行）》的相关政策，商品包装和快递包装应符合文件要求。</w:t>
      </w:r>
      <w:r/>
    </w:p>
    <w:p>
      <w:pPr>
        <w:ind w:firstLine="480"/>
        <w:spacing w:line="520" w:lineRule="atLeast"/>
        <w:rPr>
          <w:rFonts w:ascii="宋体" w:hAnsi="宋体" w:cs="宋体"/>
          <w:sz w:val="24"/>
          <w:szCs w:val="24"/>
        </w:rPr>
      </w:pPr>
      <w:r>
        <w:rPr>
          <w:rFonts w:hint="eastAsia" w:ascii="宋体" w:hAnsi="宋体" w:cs="宋体"/>
          <w:sz w:val="24"/>
          <w:szCs w:val="24"/>
        </w:rPr>
        <w:t xml:space="preserve">35.按照《绿色数据中心政府采购需求标准（试行）》（财库〔2023〕7号）文件要求执行。</w:t>
      </w:r>
      <w:r/>
    </w:p>
    <w:p>
      <w:pPr>
        <w:ind w:firstLine="480"/>
        <w:spacing w:line="520" w:lineRule="atLeast"/>
        <w:rPr>
          <w:rFonts w:ascii="宋体" w:hAnsi="宋体" w:cs="宋体"/>
          <w:sz w:val="24"/>
          <w:szCs w:val="24"/>
        </w:rPr>
      </w:pPr>
      <w:r>
        <w:rPr>
          <w:rFonts w:hint="eastAsia" w:ascii="宋体" w:hAnsi="宋体" w:cs="宋体"/>
          <w:sz w:val="24"/>
          <w:szCs w:val="24"/>
        </w:rPr>
        <w:t xml:space="preserve">36.根据《商品包装政府采购需求标准（试行）》《快递包装政府采购需求标准（试行）》的通知（财办库〔2020〕123号要求，商品使用的塑料、纸质、木材等包装需达到环保要求。</w:t>
      </w:r>
      <w:bookmarkStart w:id="187" w:name="_Hlk227663631"/>
      <w:r/>
      <w:r/>
    </w:p>
    <w:p>
      <w:pPr>
        <w:ind w:firstLine="480"/>
        <w:spacing w:line="520" w:lineRule="exact"/>
        <w:rPr>
          <w:rFonts w:ascii="宋体" w:hAnsi="宋体" w:cs="宋体"/>
          <w:sz w:val="24"/>
          <w:szCs w:val="24"/>
        </w:rPr>
      </w:pPr>
      <w:r>
        <w:rPr>
          <w:rFonts w:hint="eastAsia" w:ascii="宋体" w:hAnsi="宋体" w:cs="宋体"/>
          <w:sz w:val="24"/>
          <w:szCs w:val="24"/>
        </w:rPr>
        <w:t xml:space="preserve">37.根据《国务院办公厅关于在政府采购中实施本国产品标准及相关政策的通知》（国办发〔2025〕34号）要求，本项目对采购本国产品给予政策支持。</w:t>
      </w:r>
      <w:r/>
    </w:p>
    <w:p>
      <w:pPr>
        <w:ind w:firstLine="480"/>
        <w:spacing w:line="520" w:lineRule="exac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7.1</w:t>
      </w:r>
      <w:r>
        <w:rPr>
          <w:rFonts w:hint="eastAsia" w:ascii="宋体" w:hAnsi="宋体" w:cs="宋体"/>
          <w:sz w:val="24"/>
          <w:szCs w:val="24"/>
        </w:rPr>
        <w:t xml:space="preserve">本项目政府采购活动中既有本国产品又有非本国产品参与竞争的，依法对本国产品给予价格评审优惠，对本国产品的报价给予20%的价格扣除，用扣除后的价格参与评审。</w:t>
      </w:r>
      <w:r/>
    </w:p>
    <w:p>
      <w:pPr>
        <w:ind w:firstLine="480"/>
        <w:spacing w:line="520" w:lineRule="exact"/>
        <w:rPr>
          <w:rFonts w:ascii="宋体" w:hAnsi="宋体" w:cs="宋体"/>
          <w:sz w:val="24"/>
          <w:szCs w:val="24"/>
        </w:rPr>
      </w:pPr>
      <w:r>
        <w:rPr>
          <w:rFonts w:ascii="宋体" w:hAnsi="宋体" w:cs="宋体"/>
          <w:sz w:val="24"/>
          <w:szCs w:val="24"/>
        </w:rPr>
        <w:t xml:space="preserve">37.2</w:t>
      </w:r>
      <w:r>
        <w:rPr>
          <w:rFonts w:hint="eastAsia" w:ascii="宋体" w:hAnsi="宋体" w:cs="宋体"/>
          <w:sz w:val="24"/>
          <w:szCs w:val="24"/>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20" w:lineRule="exac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7.3</w:t>
      </w:r>
      <w:r>
        <w:rPr>
          <w:rFonts w:hint="eastAsia" w:ascii="宋体" w:hAnsi="宋体" w:cs="宋体"/>
          <w:sz w:val="24"/>
          <w:szCs w:val="24"/>
        </w:rPr>
        <w:t xml:space="preserve">供应商需按照招标文件的要求提供《关于符合本国产品标准的声明函》（以下简称《声明函》），如不提供将不享受本国产品价格评审优惠。</w:t>
      </w:r>
      <w:r/>
    </w:p>
    <w:p>
      <w:pPr>
        <w:ind w:firstLine="480"/>
        <w:spacing w:line="520" w:lineRule="exac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7.4</w:t>
      </w:r>
      <w:r>
        <w:rPr>
          <w:rFonts w:hint="eastAsia" w:ascii="宋体" w:hAnsi="宋体" w:cs="宋体"/>
          <w:sz w:val="24"/>
          <w:szCs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520" w:lineRule="exact"/>
        <w:rPr>
          <w:rFonts w:ascii="宋体" w:hAnsi="宋体" w:cs="宋体"/>
          <w:sz w:val="24"/>
          <w:szCs w:val="24"/>
        </w:rPr>
      </w:pPr>
      <w:r>
        <w:rPr>
          <w:rFonts w:ascii="宋体" w:hAnsi="宋体" w:cs="宋体"/>
          <w:sz w:val="24"/>
          <w:szCs w:val="24"/>
        </w:rPr>
        <w:t xml:space="preserve">37.5</w:t>
      </w:r>
      <w:r>
        <w:rPr>
          <w:rFonts w:hint="eastAsia" w:ascii="宋体" w:hAnsi="宋体" w:cs="宋体"/>
          <w:sz w:val="24"/>
          <w:szCs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520" w:lineRule="exac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7.6</w:t>
      </w:r>
      <w:r>
        <w:rPr>
          <w:rFonts w:hint="eastAsia" w:ascii="宋体" w:hAnsi="宋体" w:cs="宋体"/>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520" w:lineRule="exact"/>
        <w:rPr>
          <w:rFonts w:ascii="宋体" w:hAnsi="宋体" w:cs="宋体"/>
          <w:sz w:val="24"/>
          <w:szCs w:val="24"/>
        </w:rPr>
      </w:pPr>
      <w:r>
        <w:rPr>
          <w:rFonts w:ascii="宋体" w:hAnsi="宋体" w:cs="宋体"/>
          <w:sz w:val="24"/>
          <w:szCs w:val="24"/>
        </w:rPr>
        <w:t xml:space="preserve">37.7</w:t>
      </w:r>
      <w:r>
        <w:rPr>
          <w:rFonts w:hint="eastAsia" w:ascii="宋体" w:hAnsi="宋体"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187"/>
      <w:r/>
    </w:p>
    <w:p>
      <w:pPr>
        <w:pStyle w:val="747"/>
        <w:ind w:firstLine="480"/>
        <w:spacing w:line="520" w:lineRule="atLeast"/>
        <w:rPr>
          <w:rFonts w:ascii="宋体" w:hAnsi="宋体" w:cs="宋体"/>
          <w:strike/>
          <w:sz w:val="24"/>
          <w:szCs w:val="24"/>
          <w:lang w:eastAsia="zh-CN"/>
        </w:rPr>
      </w:pPr>
      <w:r>
        <w:rPr>
          <w:rFonts w:hint="eastAsia" w:ascii="宋体" w:hAnsi="宋体" w:cs="宋体"/>
          <w:sz w:val="24"/>
          <w:szCs w:val="24"/>
          <w:lang w:eastAsia="zh-CN"/>
        </w:rPr>
        <w:t xml:space="preserve">38.参照《关于印发中小企业划型标准规定的通知》（工信部联企业〔2011〕300号）文件，本项目采购标的所属行业为</w:t>
      </w:r>
      <w:r>
        <w:rPr>
          <w:rFonts w:hint="eastAsia" w:ascii="宋体" w:hAnsi="宋体" w:cs="宋体"/>
          <w:b/>
          <w:bCs/>
          <w:sz w:val="24"/>
          <w:szCs w:val="24"/>
          <w:u w:val="single"/>
          <w:lang w:eastAsia="zh-CN"/>
        </w:rPr>
        <w:t xml:space="preserve">其他未列明行业。</w:t>
      </w:r>
      <w:r/>
    </w:p>
    <w:p>
      <w:pPr>
        <w:ind w:firstLine="480"/>
        <w:keepLines/>
        <w:keepNext/>
        <w:spacing w:line="520" w:lineRule="exact"/>
        <w:rPr>
          <w:rFonts w:ascii="宋体" w:hAnsi="宋体" w:cs="宋体"/>
          <w:sz w:val="24"/>
          <w:szCs w:val="24"/>
        </w:rPr>
      </w:pPr>
      <w:r>
        <w:rPr>
          <w:rFonts w:ascii="宋体" w:hAnsi="宋体" w:cs="宋体"/>
          <w:sz w:val="24"/>
          <w:szCs w:val="24"/>
        </w:rPr>
      </w:r>
      <w:r/>
    </w:p>
    <w:p>
      <w:pPr>
        <w:pStyle w:val="766"/>
        <w:ind w:firstLine="400"/>
        <w:rPr>
          <w:rFonts w:hAnsi="宋体" w:cs="宋体"/>
        </w:rPr>
      </w:pPr>
      <w:r>
        <w:rPr>
          <w:rFonts w:hAnsi="宋体" w:cs="宋体"/>
        </w:rPr>
      </w:r>
      <w:r/>
    </w:p>
    <w:p>
      <w:pPr>
        <w:rPr>
          <w:rFonts w:ascii="宋体" w:hAnsi="宋体" w:cs="宋体"/>
          <w:sz w:val="24"/>
          <w:szCs w:val="24"/>
        </w:rPr>
      </w:pPr>
      <w:r>
        <w:rPr>
          <w:rFonts w:hint="eastAsia" w:ascii="宋体" w:hAnsi="宋体" w:cs="宋体"/>
          <w:sz w:val="24"/>
          <w:szCs w:val="24"/>
        </w:rPr>
        <w:t xml:space="preserve"> </w:t>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759"/>
        <w:rPr>
          <w:rFonts w:ascii="宋体" w:hAnsi="宋体" w:cs="宋体"/>
          <w:szCs w:val="24"/>
        </w:rPr>
      </w:pPr>
      <w:r>
        <w:rPr>
          <w:rFonts w:ascii="宋体" w:hAnsi="宋体" w:cs="宋体"/>
          <w:szCs w:val="24"/>
        </w:rPr>
      </w:r>
      <w:r/>
    </w:p>
    <w:p>
      <w:pPr>
        <w:pStyle w:val="763"/>
        <w:rPr>
          <w:rFonts w:ascii="宋体" w:hAnsi="宋体" w:eastAsia="宋体" w:cs="宋体"/>
          <w:sz w:val="24"/>
        </w:rPr>
      </w:pPr>
      <w:r>
        <w:rPr>
          <w:rFonts w:ascii="宋体" w:hAnsi="宋体" w:eastAsia="宋体" w:cs="宋体"/>
          <w:sz w:val="24"/>
        </w:rPr>
      </w:r>
      <w:r/>
    </w:p>
    <w:p>
      <w:pPr>
        <w:pStyle w:val="764"/>
        <w:rPr>
          <w:rFonts w:ascii="宋体" w:eastAsia="宋体" w:cs="宋体"/>
          <w:sz w:val="24"/>
          <w:szCs w:val="24"/>
        </w:rPr>
      </w:pPr>
      <w:r>
        <w:rPr>
          <w:rFonts w:ascii="宋体" w:eastAsia="宋体" w:cs="宋体"/>
          <w:sz w:val="24"/>
          <w:szCs w:val="24"/>
        </w:rPr>
      </w:r>
      <w:r/>
    </w:p>
    <w:p>
      <w:pPr>
        <w:pStyle w:val="766"/>
        <w:rPr>
          <w:rFonts w:hAnsi="宋体" w:cs="宋体"/>
          <w:sz w:val="24"/>
          <w:szCs w:val="24"/>
        </w:rPr>
      </w:pPr>
      <w:r>
        <w:rPr>
          <w:rFonts w:hAnsi="宋体" w:cs="宋体"/>
          <w:sz w:val="24"/>
          <w:szCs w:val="24"/>
        </w:rPr>
      </w:r>
      <w:r/>
    </w:p>
    <w:p>
      <w:pPr>
        <w:rPr>
          <w:rFonts w:ascii="宋体" w:hAnsi="宋体" w:cs="宋体"/>
          <w:sz w:val="24"/>
          <w:szCs w:val="24"/>
        </w:rPr>
      </w:pPr>
      <w:r>
        <w:rPr>
          <w:rFonts w:ascii="宋体" w:hAnsi="宋体" w:cs="宋体"/>
          <w:sz w:val="24"/>
          <w:szCs w:val="24"/>
        </w:rPr>
      </w:r>
      <w:r/>
    </w:p>
    <w:p>
      <w:pPr>
        <w:pStyle w:val="759"/>
        <w:rPr>
          <w:rFonts w:ascii="宋体" w:hAnsi="宋体" w:cs="宋体"/>
          <w:szCs w:val="24"/>
        </w:rPr>
      </w:pPr>
      <w:r>
        <w:rPr>
          <w:rFonts w:ascii="宋体" w:hAnsi="宋体" w:cs="宋体"/>
          <w:szCs w:val="24"/>
        </w:rPr>
      </w:r>
      <w:r/>
    </w:p>
    <w:p>
      <w:pPr>
        <w:pStyle w:val="763"/>
        <w:rPr>
          <w:rFonts w:ascii="宋体" w:hAnsi="宋体" w:eastAsia="宋体" w:cs="宋体"/>
          <w:sz w:val="24"/>
        </w:rPr>
      </w:pPr>
      <w:r>
        <w:rPr>
          <w:rFonts w:ascii="宋体" w:hAnsi="宋体" w:eastAsia="宋体" w:cs="宋体"/>
          <w:sz w:val="24"/>
        </w:rPr>
      </w:r>
      <w:r/>
    </w:p>
    <w:p>
      <w:pPr>
        <w:pStyle w:val="764"/>
        <w:rPr>
          <w:rFonts w:ascii="宋体" w:eastAsia="宋体" w:cs="宋体"/>
          <w:sz w:val="24"/>
          <w:szCs w:val="24"/>
        </w:rPr>
      </w:pPr>
      <w:r>
        <w:rPr>
          <w:rFonts w:ascii="宋体" w:eastAsia="宋体" w:cs="宋体"/>
          <w:sz w:val="24"/>
          <w:szCs w:val="24"/>
        </w:rPr>
      </w:r>
      <w:r/>
    </w:p>
    <w:p>
      <w:pPr>
        <w:rPr>
          <w:rFonts w:hAnsi="宋体" w:cs="宋体"/>
        </w:rPr>
      </w:pPr>
      <w:r>
        <w:rPr>
          <w:rFonts w:hAnsi="宋体" w:cs="宋体"/>
        </w:rPr>
      </w:r>
      <w:r/>
    </w:p>
    <w:p>
      <w:pPr>
        <w:rPr>
          <w:rFonts w:hAnsi="宋体" w:cs="宋体"/>
        </w:rPr>
      </w:pPr>
      <w:r>
        <w:rPr>
          <w:rFonts w:hAnsi="宋体" w:cs="宋体"/>
        </w:rPr>
      </w:r>
      <w:r/>
    </w:p>
    <w:p>
      <w:pPr>
        <w:rPr>
          <w:rFonts w:hAnsi="宋体" w:cs="宋体"/>
        </w:rPr>
      </w:pPr>
      <w:r>
        <w:rPr>
          <w:rFonts w:hAnsi="宋体" w:cs="宋体"/>
        </w:rPr>
      </w:r>
      <w:r/>
    </w:p>
    <w:p>
      <w:pPr>
        <w:jc w:val="center"/>
        <w:spacing w:before="120" w:after="120" w:line="520" w:lineRule="exact"/>
        <w:rPr>
          <w:rFonts w:ascii="宋体" w:hAnsi="宋体" w:cs="宋体"/>
          <w:sz w:val="44"/>
          <w:szCs w:val="44"/>
        </w:rPr>
        <w:outlineLvl w:val="0"/>
      </w:pPr>
      <w:r/>
      <w:bookmarkStart w:id="188" w:name="_Toc31380"/>
      <w:r>
        <w:rPr>
          <w:rFonts w:hint="eastAsia" w:ascii="宋体" w:hAnsi="宋体" w:cs="宋体"/>
          <w:sz w:val="44"/>
          <w:szCs w:val="44"/>
        </w:rPr>
        <w:t xml:space="preserve">第三章  采购需求</w:t>
      </w:r>
      <w:bookmarkEnd w:id="188"/>
      <w:r/>
      <w:bookmarkStart w:id="189" w:name="_Toc49090575"/>
      <w:r/>
      <w:bookmarkEnd w:id="189"/>
      <w:r/>
      <w:bookmarkStart w:id="190" w:name="_Toc26554093"/>
      <w:r/>
      <w:bookmarkEnd w:id="190"/>
      <w:r/>
      <w:r/>
    </w:p>
    <w:p>
      <w:pPr>
        <w:pStyle w:val="745"/>
        <w:ind w:firstLine="482"/>
        <w:jc w:val="both"/>
        <w:spacing w:before="0" w:beforeAutospacing="0" w:after="0" w:afterAutospacing="0" w:line="520" w:lineRule="exact"/>
        <w:tabs>
          <w:tab w:val="left" w:pos="3686" w:leader="none"/>
        </w:tabs>
        <w:rPr>
          <w:b/>
        </w:rPr>
      </w:pPr>
      <w:r/>
      <w:bookmarkStart w:id="191" w:name="_Toc120614281"/>
      <w:r/>
      <w:bookmarkStart w:id="192" w:name="_Toc22673"/>
      <w:r>
        <w:rPr>
          <w:rFonts w:hint="eastAsia"/>
          <w:b/>
        </w:rPr>
        <w:t xml:space="preserve">一、项目概况</w:t>
      </w:r>
      <w:r/>
    </w:p>
    <w:p>
      <w:pPr>
        <w:pStyle w:val="745"/>
        <w:ind w:firstLine="480"/>
        <w:jc w:val="both"/>
        <w:spacing w:before="0" w:beforeAutospacing="0" w:after="0" w:afterAutospacing="0" w:line="520" w:lineRule="exact"/>
        <w:tabs>
          <w:tab w:val="left" w:pos="3686" w:leader="none"/>
        </w:tabs>
      </w:pPr>
      <w:r>
        <w:rPr>
          <w:rFonts w:hint="eastAsia"/>
          <w:bCs/>
        </w:rPr>
        <w:t xml:space="preserve">为进一步提升人民广场整体环境品质，保障市民休闲活动的安全舒适性，拟对人民广场步行道实施维修改造。</w:t>
      </w:r>
      <w:bookmarkStart w:id="193" w:name="_Hlk223086232"/>
      <w:r>
        <w:rPr>
          <w:rFonts w:hint="eastAsia"/>
          <w:bCs/>
        </w:rPr>
        <w:t xml:space="preserve">具体内容包括：原塑胶跑道面层以及步行道铺装拆除，新铺设20mm厚防滑塑胶跑道面层（</w:t>
      </w:r>
      <w:r>
        <w:rPr>
          <w:rFonts w:hint="eastAsia"/>
          <w:lang w:bidi="ar"/>
        </w:rPr>
        <w:t xml:space="preserve">质量需符合GB36246-2018《中小学合成材料面层运动场地》标准），塑胶</w:t>
      </w:r>
      <w:r>
        <w:rPr>
          <w:rFonts w:hint="eastAsia"/>
          <w:bCs/>
        </w:rPr>
        <w:t xml:space="preserve">跑道基础修复加固，排水系统清淤疏通，</w:t>
      </w:r>
      <w:r>
        <w:rPr>
          <w:rFonts w:hint="eastAsia"/>
        </w:rPr>
        <w:t xml:space="preserve">破损盖板修复更换以及其他零星设施维修等。</w:t>
      </w:r>
      <w:r>
        <w:rPr>
          <w:rFonts w:hint="eastAsia"/>
          <w:bCs/>
        </w:rPr>
        <w:t xml:space="preserve">具体详见项目清单。</w:t>
      </w:r>
      <w:bookmarkEnd w:id="193"/>
      <w:r/>
    </w:p>
    <w:p>
      <w:pPr>
        <w:ind w:firstLine="482"/>
        <w:spacing w:line="520" w:lineRule="exact"/>
        <w:widowControl/>
        <w:rPr>
          <w:rFonts w:ascii="宋体" w:hAnsi="宋体" w:cs="宋体"/>
          <w:b/>
          <w:sz w:val="24"/>
          <w:szCs w:val="24"/>
        </w:rPr>
      </w:pPr>
      <w:r>
        <w:rPr>
          <w:rFonts w:hint="eastAsia" w:ascii="宋体" w:hAnsi="宋体" w:cs="宋体"/>
          <w:b/>
          <w:sz w:val="24"/>
          <w:szCs w:val="24"/>
        </w:rPr>
        <w:t xml:space="preserve">二、技术参数及施工要求</w:t>
      </w:r>
      <w:r/>
    </w:p>
    <w:p>
      <w:pPr>
        <w:ind w:firstLine="482"/>
        <w:spacing w:line="520" w:lineRule="exact"/>
        <w:widowControl/>
        <w:rPr>
          <w:rFonts w:ascii="宋体" w:hAnsi="宋体" w:cs="宋体"/>
          <w:bCs/>
          <w:sz w:val="24"/>
          <w:szCs w:val="24"/>
        </w:rPr>
      </w:pPr>
      <w:r>
        <w:rPr>
          <w:rFonts w:hint="eastAsia" w:ascii="宋体" w:hAnsi="宋体" w:cs="宋体"/>
          <w:b/>
          <w:sz w:val="24"/>
          <w:szCs w:val="24"/>
        </w:rPr>
        <w:t xml:space="preserve">（一）技术参数要求</w:t>
      </w:r>
      <w:bookmarkStart w:id="194" w:name="_Hlk225521777"/>
      <w:r>
        <w:rPr>
          <w:rFonts w:hint="eastAsia" w:ascii="宋体" w:hAnsi="宋体" w:cs="宋体"/>
          <w:b/>
          <w:sz w:val="24"/>
          <w:szCs w:val="24"/>
          <w:highlight w:val="yellow"/>
        </w:rPr>
        <w:t xml:space="preserve">（该项为实质性指标，不满足该指标投标无效）</w:t>
      </w:r>
      <w:bookmarkEnd w:id="194"/>
      <w:r/>
      <w:r/>
    </w:p>
    <w:p>
      <w:pPr>
        <w:ind w:firstLine="480"/>
        <w:spacing w:line="520" w:lineRule="exact"/>
        <w:widowControl/>
        <w:rPr>
          <w:rFonts w:ascii="宋体" w:hAnsi="宋体" w:cs="宋体"/>
          <w:bCs/>
          <w:sz w:val="24"/>
          <w:szCs w:val="24"/>
        </w:rPr>
      </w:pPr>
      <w:r>
        <w:rPr>
          <w:rFonts w:hint="eastAsia" w:ascii="宋体" w:hAnsi="宋体" w:cs="宋体"/>
          <w:bCs/>
          <w:sz w:val="24"/>
          <w:szCs w:val="24"/>
        </w:rPr>
        <w:t xml:space="preserve">1.产品结构要求</w:t>
      </w:r>
      <w:r/>
    </w:p>
    <w:p>
      <w:pPr>
        <w:ind w:firstLine="480"/>
        <w:spacing w:line="520" w:lineRule="exact"/>
        <w:widowControl/>
        <w:rPr>
          <w:rFonts w:ascii="宋体" w:hAnsi="宋体" w:cs="宋体"/>
          <w:bCs/>
          <w:sz w:val="24"/>
          <w:szCs w:val="24"/>
        </w:rPr>
      </w:pPr>
      <w:r>
        <w:rPr>
          <w:rFonts w:hint="eastAsia" w:ascii="宋体" w:hAnsi="宋体" w:cs="宋体"/>
          <w:bCs/>
          <w:sz w:val="24"/>
          <w:szCs w:val="24"/>
        </w:rPr>
        <w:t xml:space="preserve">红色混合型喷颗塑胶跑道呈平整密实型结构。厚度20mm，其中17mm厚混合弹性层（内掺2-4mmEPDM颗粒）；3mm厚喷颗粒面层（1-3mmEPDM颗粒、每平方用量为1.2kg、含胶量不低于20%）。</w:t>
      </w:r>
      <w:r/>
    </w:p>
    <w:p>
      <w:pPr>
        <w:ind w:firstLine="480"/>
        <w:spacing w:line="520" w:lineRule="exact"/>
        <w:widowControl/>
        <w:rPr>
          <w:rFonts w:ascii="宋体" w:hAnsi="宋体" w:cs="宋体"/>
          <w:bCs/>
          <w:sz w:val="24"/>
          <w:szCs w:val="24"/>
        </w:rPr>
      </w:pPr>
      <w:r>
        <w:rPr>
          <w:rFonts w:hint="eastAsia" w:ascii="宋体" w:hAnsi="宋体" w:cs="宋体"/>
          <w:bCs/>
          <w:sz w:val="24"/>
          <w:szCs w:val="24"/>
        </w:rPr>
        <w:t xml:space="preserve">2.性能参数基本要求</w:t>
      </w:r>
      <w:r/>
    </w:p>
    <w:p>
      <w:pPr>
        <w:ind w:firstLine="480"/>
        <w:spacing w:line="520" w:lineRule="exact"/>
        <w:widowControl/>
        <w:rPr>
          <w:rFonts w:ascii="宋体" w:hAnsi="宋体" w:cs="宋体"/>
          <w:bCs/>
          <w:sz w:val="24"/>
          <w:szCs w:val="24"/>
        </w:rPr>
      </w:pPr>
      <w:r>
        <w:rPr>
          <w:rFonts w:hint="eastAsia" w:ascii="宋体" w:hAnsi="宋体" w:cs="宋体"/>
          <w:bCs/>
          <w:sz w:val="24"/>
          <w:szCs w:val="24"/>
        </w:rPr>
        <w:t xml:space="preserve">（1）塑胶面层成品有害物质限量、气味满足以下参数，提供具有“CMA 或 CNAS”资质的检测机构出具的符合 GB36246-2018《中小学合成材料面层运动场地》检测报告。</w:t>
      </w:r>
      <w:r/>
    </w:p>
    <w:tbl>
      <w:tblPr>
        <w:tblStyle w:val="715"/>
        <w:tblW w:w="8668" w:type="dxa"/>
        <w:jc w:val="center"/>
        <w:tblLayout w:type="fixed"/>
        <w:tblCellMar>
          <w:left w:w="108" w:type="dxa"/>
          <w:top w:w="0" w:type="dxa"/>
          <w:right w:w="108" w:type="dxa"/>
          <w:bottom w:w="0" w:type="dxa"/>
        </w:tblCellMar>
        <w:tblLook w:val="04A0" w:firstRow="1" w:lastRow="0" w:firstColumn="1" w:lastColumn="0" w:noHBand="0" w:noVBand="1"/>
      </w:tblPr>
      <w:tblGrid>
        <w:gridCol w:w="1299"/>
        <w:gridCol w:w="676"/>
        <w:gridCol w:w="5377"/>
        <w:gridCol w:w="1316"/>
      </w:tblGrid>
      <w:tr>
        <w:trPr>
          <w:jc w:val="center"/>
          <w:trHeight w:val="426"/>
        </w:trPr>
        <w:tc>
          <w:tcPr>
            <w:gridSpan w:val="3"/>
            <w:tcBorders>
              <w:top w:val="single" w:color="auto" w:sz="4" w:space="0"/>
              <w:left w:val="single" w:color="auto" w:sz="4" w:space="0"/>
              <w:bottom w:val="single" w:color="auto" w:sz="4" w:space="0"/>
              <w:right w:val="single" w:color="000000" w:sz="4" w:space="0"/>
            </w:tcBorders>
            <w:tcW w:w="7352" w:type="dxa"/>
            <w:vAlign w:val="center"/>
            <w:textDirection w:val="lrTb"/>
            <w:noWrap w:val="false"/>
          </w:tcPr>
          <w:p>
            <w:pPr>
              <w:ind w:firstLine="472"/>
              <w:jc w:val="center"/>
              <w:rPr>
                <w:rFonts w:ascii="宋体" w:hAnsi="宋体" w:cs="宋体"/>
                <w:spacing w:val="-2"/>
                <w:sz w:val="24"/>
                <w:szCs w:val="24"/>
              </w:rPr>
            </w:pPr>
            <w:r>
              <w:rPr>
                <w:rFonts w:hint="eastAsia" w:ascii="宋体" w:hAnsi="宋体" w:cs="宋体"/>
                <w:spacing w:val="-2"/>
                <w:sz w:val="24"/>
                <w:szCs w:val="24"/>
              </w:rPr>
              <w:t xml:space="preserve">检测项目 </w:t>
            </w:r>
            <w:r/>
          </w:p>
        </w:tc>
        <w:tc>
          <w:tcPr>
            <w:tcBorders>
              <w:top w:val="single" w:color="auto" w:sz="4" w:space="0"/>
              <w:left w:val="none" w:color="000000" w:sz="4" w:space="0"/>
              <w:bottom w:val="single" w:color="auto" w:sz="4" w:space="0"/>
              <w:right w:val="single" w:color="auto" w:sz="4" w:space="0"/>
            </w:tcBorders>
            <w:tcW w:w="1316" w:type="dxa"/>
            <w:vAlign w:val="center"/>
            <w:textDirection w:val="lrTb"/>
            <w:noWrap w:val="false"/>
          </w:tcPr>
          <w:p>
            <w:pPr>
              <w:jc w:val="center"/>
              <w:rPr>
                <w:rFonts w:ascii="宋体" w:hAnsi="宋体" w:cs="宋体"/>
                <w:spacing w:val="-2"/>
                <w:sz w:val="24"/>
                <w:szCs w:val="24"/>
              </w:rPr>
            </w:pPr>
            <w:r>
              <w:rPr>
                <w:rFonts w:hint="eastAsia" w:ascii="宋体" w:hAnsi="宋体" w:cs="宋体"/>
                <w:sz w:val="24"/>
                <w:szCs w:val="24"/>
              </w:rPr>
              <w:t xml:space="preserve">标准要求</w:t>
            </w:r>
            <w:r/>
          </w:p>
        </w:tc>
      </w:tr>
      <w:tr>
        <w:trPr>
          <w:jc w:val="center"/>
          <w:trHeight w:val="298"/>
        </w:trPr>
        <w:tc>
          <w:tcPr>
            <w:tcBorders>
              <w:top w:val="single" w:color="auto" w:sz="4" w:space="0"/>
              <w:left w:val="single" w:color="auto" w:sz="4" w:space="0"/>
              <w:right w:val="single" w:color="auto" w:sz="4" w:space="0"/>
            </w:tcBorders>
            <w:tcW w:w="1299" w:type="dxa"/>
            <w:vAlign w:val="center"/>
            <w:vMerge w:val="restart"/>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有害物质含量</w:t>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1</w:t>
            </w:r>
            <w:r/>
          </w:p>
        </w:tc>
        <w:tc>
          <w:tcPr>
            <w:tcBorders>
              <w:top w:val="single" w:color="auto" w:sz="4" w:space="0"/>
              <w:left w:val="single" w:color="auto" w:sz="4" w:space="0"/>
              <w:bottom w:val="single" w:color="auto" w:sz="4" w:space="0"/>
              <w:right w:val="single" w:color="auto" w:sz="4" w:space="0"/>
            </w:tcBorders>
            <w:tcW w:w="537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rPr>
                <w:rFonts w:hint="eastAsia" w:ascii="宋体" w:hAnsi="宋体" w:cs="宋体"/>
                <w:spacing w:val="-54"/>
                <w:sz w:val="24"/>
                <w:szCs w:val="24"/>
              </w:rPr>
              <w:t xml:space="preserve"> </w:t>
            </w:r>
            <w:r>
              <w:rPr>
                <w:rFonts w:hint="eastAsia" w:ascii="宋体" w:hAnsi="宋体" w:cs="宋体"/>
                <w:sz w:val="24"/>
                <w:szCs w:val="24"/>
              </w:rPr>
              <w:t xml:space="preserve">种</w:t>
            </w:r>
            <w:r>
              <w:rPr>
                <w:rFonts w:hint="eastAsia" w:ascii="宋体" w:hAnsi="宋体" w:cs="宋体"/>
                <w:spacing w:val="-2"/>
                <w:sz w:val="24"/>
                <w:szCs w:val="24"/>
              </w:rPr>
              <w:t xml:space="preserve">邻</w:t>
            </w:r>
            <w:r>
              <w:rPr>
                <w:rFonts w:hint="eastAsia" w:ascii="宋体" w:hAnsi="宋体" w:cs="宋体"/>
                <w:sz w:val="24"/>
                <w:szCs w:val="24"/>
              </w:rPr>
              <w:t xml:space="preserve">苯</w:t>
            </w:r>
            <w:r>
              <w:rPr>
                <w:rFonts w:hint="eastAsia" w:ascii="宋体" w:hAnsi="宋体" w:cs="宋体"/>
                <w:spacing w:val="-2"/>
                <w:sz w:val="24"/>
                <w:szCs w:val="24"/>
              </w:rPr>
              <w:t xml:space="preserve">二</w:t>
            </w:r>
            <w:r>
              <w:rPr>
                <w:rFonts w:hint="eastAsia" w:ascii="宋体" w:hAnsi="宋体" w:cs="宋体"/>
                <w:sz w:val="24"/>
                <w:szCs w:val="24"/>
              </w:rPr>
              <w:t xml:space="preserve">甲</w:t>
            </w:r>
            <w:r>
              <w:rPr>
                <w:rFonts w:hint="eastAsia" w:ascii="宋体" w:hAnsi="宋体" w:cs="宋体"/>
                <w:spacing w:val="-2"/>
                <w:sz w:val="24"/>
                <w:szCs w:val="24"/>
              </w:rPr>
              <w:t xml:space="preserve">酸</w:t>
            </w:r>
            <w:r>
              <w:rPr>
                <w:rFonts w:hint="eastAsia" w:ascii="宋体" w:hAnsi="宋体" w:cs="宋体"/>
                <w:sz w:val="24"/>
                <w:szCs w:val="24"/>
              </w:rPr>
              <w:t xml:space="preserve">酯</w:t>
            </w:r>
            <w:r>
              <w:rPr>
                <w:rFonts w:hint="eastAsia" w:ascii="宋体" w:hAnsi="宋体" w:cs="宋体"/>
                <w:spacing w:val="-2"/>
                <w:sz w:val="24"/>
                <w:szCs w:val="24"/>
              </w:rPr>
              <w:t xml:space="preserve">类</w:t>
            </w:r>
            <w:r>
              <w:rPr>
                <w:rFonts w:hint="eastAsia" w:ascii="宋体" w:hAnsi="宋体" w:cs="宋体"/>
                <w:spacing w:val="-50"/>
                <w:sz w:val="24"/>
                <w:szCs w:val="24"/>
              </w:rPr>
              <w:t xml:space="preserve">   </w:t>
            </w:r>
            <w:r>
              <w:rPr>
                <w:rFonts w:hint="eastAsia" w:ascii="宋体" w:hAnsi="宋体" w:cs="宋体"/>
                <w:sz w:val="24"/>
                <w:szCs w:val="24"/>
              </w:rPr>
              <w:t xml:space="preserve">（DBP、BBP、DEHP）总和/（g/kg）</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r>
      <w:tr>
        <w:trPr>
          <w:jc w:val="center"/>
          <w:trHeight w:val="158"/>
        </w:trPr>
        <w:tc>
          <w:tcPr>
            <w:tcBorders>
              <w:left w:val="single" w:color="auto" w:sz="4" w:space="0"/>
              <w:right w:val="single" w:color="auto" w:sz="4" w:space="0"/>
            </w:tcBorders>
            <w:tcW w:w="1299" w:type="dxa"/>
            <w:vAlign w:val="center"/>
            <w:vMerge w:val="continue"/>
            <w:textDirection w:val="lrTb"/>
            <w:noWrap w:val="false"/>
          </w:tcPr>
          <w:p>
            <w:pPr>
              <w:ind w:firstLine="480"/>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2</w:t>
            </w:r>
            <w:r/>
          </w:p>
        </w:tc>
        <w:tc>
          <w:tcPr>
            <w:tcBorders>
              <w:top w:val="single" w:color="auto" w:sz="4" w:space="0"/>
              <w:left w:val="single" w:color="auto" w:sz="4" w:space="0"/>
              <w:bottom w:val="single" w:color="auto" w:sz="4" w:space="0"/>
              <w:right w:val="single" w:color="auto" w:sz="4" w:space="0"/>
            </w:tcBorders>
            <w:tcW w:w="537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rPr>
                <w:rFonts w:hint="eastAsia" w:ascii="宋体" w:hAnsi="宋体" w:cs="宋体"/>
                <w:spacing w:val="-54"/>
                <w:sz w:val="24"/>
                <w:szCs w:val="24"/>
              </w:rPr>
              <w:t xml:space="preserve"> </w:t>
            </w:r>
            <w:r>
              <w:rPr>
                <w:rFonts w:hint="eastAsia" w:ascii="宋体" w:hAnsi="宋体" w:cs="宋体"/>
                <w:sz w:val="24"/>
                <w:szCs w:val="24"/>
              </w:rPr>
              <w:t xml:space="preserve">种</w:t>
            </w:r>
            <w:r>
              <w:rPr>
                <w:rFonts w:hint="eastAsia" w:ascii="宋体" w:hAnsi="宋体" w:cs="宋体"/>
                <w:spacing w:val="-2"/>
                <w:sz w:val="24"/>
                <w:szCs w:val="24"/>
              </w:rPr>
              <w:t xml:space="preserve">邻</w:t>
            </w:r>
            <w:r>
              <w:rPr>
                <w:rFonts w:hint="eastAsia" w:ascii="宋体" w:hAnsi="宋体" w:cs="宋体"/>
                <w:sz w:val="24"/>
                <w:szCs w:val="24"/>
              </w:rPr>
              <w:t xml:space="preserve">苯</w:t>
            </w:r>
            <w:r>
              <w:rPr>
                <w:rFonts w:hint="eastAsia" w:ascii="宋体" w:hAnsi="宋体" w:cs="宋体"/>
                <w:spacing w:val="-2"/>
                <w:sz w:val="24"/>
                <w:szCs w:val="24"/>
              </w:rPr>
              <w:t xml:space="preserve">二</w:t>
            </w:r>
            <w:r>
              <w:rPr>
                <w:rFonts w:hint="eastAsia" w:ascii="宋体" w:hAnsi="宋体" w:cs="宋体"/>
                <w:sz w:val="24"/>
                <w:szCs w:val="24"/>
              </w:rPr>
              <w:t xml:space="preserve">甲</w:t>
            </w:r>
            <w:r>
              <w:rPr>
                <w:rFonts w:hint="eastAsia" w:ascii="宋体" w:hAnsi="宋体" w:cs="宋体"/>
                <w:spacing w:val="-2"/>
                <w:sz w:val="24"/>
                <w:szCs w:val="24"/>
              </w:rPr>
              <w:t xml:space="preserve">酸</w:t>
            </w:r>
            <w:r>
              <w:rPr>
                <w:rFonts w:hint="eastAsia" w:ascii="宋体" w:hAnsi="宋体" w:cs="宋体"/>
                <w:sz w:val="24"/>
                <w:szCs w:val="24"/>
              </w:rPr>
              <w:t xml:space="preserve">酯</w:t>
            </w:r>
            <w:r>
              <w:rPr>
                <w:rFonts w:hint="eastAsia" w:ascii="宋体" w:hAnsi="宋体" w:cs="宋体"/>
                <w:spacing w:val="-2"/>
                <w:sz w:val="24"/>
                <w:szCs w:val="24"/>
              </w:rPr>
              <w:t xml:space="preserve">类</w:t>
            </w:r>
            <w:r>
              <w:rPr>
                <w:rFonts w:hint="eastAsia" w:ascii="宋体" w:hAnsi="宋体" w:cs="宋体"/>
                <w:sz w:val="24"/>
                <w:szCs w:val="24"/>
              </w:rPr>
              <w:t xml:space="preserve">（DNOP、DINP、DIDP）总</w:t>
            </w:r>
            <w:r>
              <w:rPr>
                <w:rFonts w:hint="eastAsia" w:ascii="宋体" w:hAnsi="宋体" w:cs="宋体"/>
                <w:spacing w:val="1"/>
                <w:sz w:val="24"/>
                <w:szCs w:val="24"/>
              </w:rPr>
              <w:t xml:space="preserve">和</w:t>
            </w:r>
            <w:r>
              <w:rPr>
                <w:rFonts w:hint="eastAsia" w:ascii="宋体" w:hAnsi="宋体" w:cs="宋体"/>
                <w:spacing w:val="-84"/>
                <w:sz w:val="24"/>
                <w:szCs w:val="24"/>
              </w:rPr>
              <w:t xml:space="preserve">/</w:t>
            </w:r>
            <w:r>
              <w:rPr>
                <w:rFonts w:hint="eastAsia" w:ascii="宋体" w:hAnsi="宋体" w:cs="宋体"/>
                <w:sz w:val="24"/>
                <w:szCs w:val="24"/>
              </w:rPr>
              <w:t xml:space="preserve">（</w:t>
            </w:r>
            <w:r>
              <w:rPr>
                <w:rFonts w:hint="eastAsia" w:ascii="宋体" w:hAnsi="宋体" w:cs="宋体"/>
                <w:spacing w:val="-2"/>
                <w:sz w:val="24"/>
                <w:szCs w:val="24"/>
              </w:rPr>
              <w:t xml:space="preserve">g</w:t>
            </w:r>
            <w:r>
              <w:rPr>
                <w:rFonts w:hint="eastAsia" w:ascii="宋体" w:hAnsi="宋体" w:cs="宋体"/>
                <w:sz w:val="24"/>
                <w:szCs w:val="24"/>
              </w:rPr>
              <w:t xml:space="preserve">/kg）</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r>
      <w:tr>
        <w:trPr>
          <w:jc w:val="center"/>
          <w:trHeight w:val="122"/>
        </w:trPr>
        <w:tc>
          <w:tcPr>
            <w:tcBorders>
              <w:left w:val="single" w:color="auto" w:sz="4" w:space="0"/>
              <w:right w:val="single" w:color="auto" w:sz="4" w:space="0"/>
            </w:tcBorders>
            <w:tcW w:w="1299" w:type="dxa"/>
            <w:vAlign w:val="center"/>
            <w:vMerge w:val="continue"/>
            <w:textDirection w:val="lrTb"/>
            <w:noWrap w:val="false"/>
          </w:tcPr>
          <w:p>
            <w:pPr>
              <w:ind w:firstLine="472"/>
              <w:jc w:val="center"/>
              <w:rPr>
                <w:rFonts w:ascii="宋体" w:hAnsi="宋体" w:cs="宋体"/>
                <w:spacing w:val="-2"/>
                <w:sz w:val="24"/>
                <w:szCs w:val="24"/>
              </w:rPr>
            </w:pPr>
            <w:r>
              <w:rPr>
                <w:rFonts w:ascii="宋体" w:hAnsi="宋体" w:cs="宋体"/>
                <w:spacing w:val="-2"/>
                <w:sz w:val="24"/>
                <w:szCs w:val="24"/>
              </w:rPr>
            </w:r>
            <w:r/>
          </w:p>
        </w:tc>
        <w:tc>
          <w:tcPr>
            <w:tcBorders>
              <w:top w:val="single" w:color="auto" w:sz="4" w:space="0"/>
              <w:left w:val="single" w:color="auto" w:sz="4" w:space="0"/>
              <w:right w:val="single" w:color="auto" w:sz="4" w:space="0"/>
            </w:tcBorders>
            <w:tcW w:w="676" w:type="dxa"/>
            <w:vAlign w:val="center"/>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3</w:t>
            </w:r>
            <w:r/>
          </w:p>
        </w:tc>
        <w:tc>
          <w:tcPr>
            <w:tcBorders>
              <w:top w:val="single" w:color="auto" w:sz="4" w:space="0"/>
              <w:left w:val="single" w:color="auto" w:sz="4" w:space="0"/>
              <w:right w:val="single" w:color="auto" w:sz="4" w:space="0"/>
            </w:tcBorders>
            <w:tcW w:w="5377" w:type="dxa"/>
            <w:vAlign w:val="center"/>
            <w:textDirection w:val="lrTb"/>
            <w:noWrap w:val="false"/>
          </w:tcPr>
          <w:p>
            <w:pPr>
              <w:ind w:right="-20"/>
              <w:jc w:val="center"/>
              <w:spacing w:before="2"/>
              <w:rPr>
                <w:rFonts w:ascii="宋体" w:hAnsi="宋体" w:cs="宋体"/>
                <w:sz w:val="24"/>
                <w:szCs w:val="24"/>
              </w:rPr>
            </w:pPr>
            <w:r>
              <w:rPr>
                <w:rFonts w:hint="eastAsia" w:ascii="宋体" w:hAnsi="宋体" w:cs="宋体"/>
                <w:sz w:val="24"/>
                <w:szCs w:val="24"/>
              </w:rPr>
              <w:t xml:space="preserve">18</w:t>
            </w:r>
            <w:r>
              <w:rPr>
                <w:rFonts w:hint="eastAsia" w:ascii="宋体" w:hAnsi="宋体" w:cs="宋体"/>
                <w:spacing w:val="-54"/>
                <w:sz w:val="24"/>
                <w:szCs w:val="24"/>
              </w:rPr>
              <w:t xml:space="preserve"> </w:t>
            </w:r>
            <w:r>
              <w:rPr>
                <w:rFonts w:hint="eastAsia" w:ascii="宋体" w:hAnsi="宋体" w:cs="宋体"/>
                <w:sz w:val="24"/>
                <w:szCs w:val="24"/>
              </w:rPr>
              <w:t xml:space="preserve">种</w:t>
            </w:r>
            <w:r>
              <w:rPr>
                <w:rFonts w:hint="eastAsia" w:ascii="宋体" w:hAnsi="宋体" w:cs="宋体"/>
                <w:spacing w:val="-2"/>
                <w:sz w:val="24"/>
                <w:szCs w:val="24"/>
              </w:rPr>
              <w:t xml:space="preserve">多</w:t>
            </w:r>
            <w:r>
              <w:rPr>
                <w:rFonts w:hint="eastAsia" w:ascii="宋体" w:hAnsi="宋体" w:cs="宋体"/>
                <w:sz w:val="24"/>
                <w:szCs w:val="24"/>
              </w:rPr>
              <w:t xml:space="preserve">环</w:t>
            </w:r>
            <w:r>
              <w:rPr>
                <w:rFonts w:hint="eastAsia" w:ascii="宋体" w:hAnsi="宋体" w:cs="宋体"/>
                <w:spacing w:val="-2"/>
                <w:sz w:val="24"/>
                <w:szCs w:val="24"/>
              </w:rPr>
              <w:t xml:space="preserve">芳</w:t>
            </w:r>
            <w:r>
              <w:rPr>
                <w:rFonts w:hint="eastAsia" w:ascii="宋体" w:hAnsi="宋体" w:cs="宋体"/>
                <w:sz w:val="24"/>
                <w:szCs w:val="24"/>
              </w:rPr>
              <w:t xml:space="preserve">烃</w:t>
            </w:r>
            <w:r>
              <w:rPr>
                <w:rFonts w:hint="eastAsia" w:ascii="宋体" w:hAnsi="宋体" w:cs="宋体"/>
                <w:spacing w:val="-2"/>
                <w:sz w:val="24"/>
                <w:szCs w:val="24"/>
              </w:rPr>
              <w:t xml:space="preserve">总</w:t>
            </w:r>
            <w:r>
              <w:rPr>
                <w:rFonts w:hint="eastAsia" w:ascii="宋体" w:hAnsi="宋体" w:cs="宋体"/>
                <w:sz w:val="24"/>
                <w:szCs w:val="24"/>
              </w:rPr>
              <w:t xml:space="preserve">和/(m</w:t>
            </w:r>
            <w:r>
              <w:rPr>
                <w:rFonts w:hint="eastAsia" w:ascii="宋体" w:hAnsi="宋体" w:cs="宋体"/>
                <w:spacing w:val="-2"/>
                <w:sz w:val="24"/>
                <w:szCs w:val="24"/>
              </w:rPr>
              <w:t xml:space="preserve">g/</w:t>
            </w:r>
            <w:r>
              <w:rPr>
                <w:rFonts w:hint="eastAsia" w:ascii="宋体" w:hAnsi="宋体" w:cs="宋体"/>
                <w:sz w:val="24"/>
                <w:szCs w:val="24"/>
              </w:rPr>
              <w:t xml:space="preserve">kg)</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rPr>
                <w:rFonts w:ascii="宋体" w:hAnsi="宋体" w:cs="宋体"/>
                <w:sz w:val="24"/>
                <w:szCs w:val="24"/>
              </w:rPr>
            </w:pPr>
            <w:r>
              <w:rPr>
                <w:rFonts w:hint="eastAsia" w:ascii="宋体" w:hAnsi="宋体" w:cs="宋体"/>
                <w:spacing w:val="-2"/>
                <w:sz w:val="24"/>
                <w:szCs w:val="24"/>
              </w:rPr>
              <w:t xml:space="preserve">≤</w:t>
            </w:r>
            <w:r>
              <w:rPr>
                <w:rFonts w:hint="eastAsia" w:ascii="宋体" w:hAnsi="宋体" w:cs="宋体"/>
                <w:sz w:val="24"/>
                <w:szCs w:val="24"/>
              </w:rPr>
              <w:t xml:space="preserve">50</w:t>
            </w:r>
            <w:r/>
          </w:p>
        </w:tc>
      </w:tr>
      <w:tr>
        <w:trPr>
          <w:jc w:val="center"/>
          <w:trHeight w:val="90"/>
        </w:trPr>
        <w:tc>
          <w:tcPr>
            <w:tcBorders>
              <w:left w:val="single" w:color="auto" w:sz="4" w:space="0"/>
              <w:right w:val="single" w:color="auto" w:sz="4" w:space="0"/>
            </w:tcBorders>
            <w:tcW w:w="1299" w:type="dxa"/>
            <w:vAlign w:val="center"/>
            <w:vMerge w:val="continue"/>
            <w:textDirection w:val="lrTb"/>
            <w:noWrap w:val="false"/>
          </w:tcPr>
          <w:p>
            <w:pPr>
              <w:ind w:firstLine="480"/>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4</w:t>
            </w:r>
            <w:r/>
          </w:p>
        </w:tc>
        <w:tc>
          <w:tcPr>
            <w:tcBorders>
              <w:top w:val="single" w:color="auto" w:sz="4" w:space="0"/>
              <w:left w:val="single" w:color="auto" w:sz="4" w:space="0"/>
              <w:bottom w:val="single" w:color="auto" w:sz="4" w:space="0"/>
              <w:right w:val="single" w:color="auto" w:sz="4" w:space="0"/>
            </w:tcBorders>
            <w:tcW w:w="5377" w:type="dxa"/>
            <w:vAlign w:val="center"/>
            <w:textDirection w:val="lrTb"/>
            <w:noWrap w:val="false"/>
          </w:tcPr>
          <w:p>
            <w:pPr>
              <w:jc w:val="center"/>
              <w:tabs>
                <w:tab w:val="left" w:pos="813" w:leader="none"/>
                <w:tab w:val="center" w:pos="2640" w:leader="none"/>
              </w:tabs>
              <w:rPr>
                <w:rFonts w:ascii="宋体" w:hAnsi="宋体" w:cs="宋体"/>
                <w:sz w:val="24"/>
                <w:szCs w:val="24"/>
              </w:rPr>
            </w:pPr>
            <w:r>
              <w:rPr>
                <w:rFonts w:hint="eastAsia" w:ascii="宋体" w:hAnsi="宋体" w:cs="宋体"/>
                <w:spacing w:val="-2"/>
                <w:sz w:val="24"/>
                <w:szCs w:val="24"/>
              </w:rPr>
              <w:t xml:space="preserve">苯</w:t>
            </w:r>
            <w:r>
              <w:rPr>
                <w:rFonts w:hint="eastAsia" w:ascii="宋体" w:hAnsi="宋体" w:cs="宋体"/>
                <w:sz w:val="24"/>
                <w:szCs w:val="24"/>
              </w:rPr>
              <w:t xml:space="preserve">并</w:t>
            </w:r>
            <w:r>
              <w:rPr>
                <w:rFonts w:hint="eastAsia" w:ascii="宋体" w:hAnsi="宋体" w:cs="宋体"/>
                <w:spacing w:val="1"/>
                <w:sz w:val="24"/>
                <w:szCs w:val="24"/>
              </w:rPr>
              <w:t xml:space="preserve">［</w:t>
            </w:r>
            <w:r>
              <w:rPr>
                <w:rFonts w:hint="eastAsia" w:ascii="宋体" w:hAnsi="宋体" w:cs="宋体"/>
                <w:spacing w:val="-2"/>
                <w:sz w:val="24"/>
                <w:szCs w:val="24"/>
              </w:rPr>
              <w:t xml:space="preserve">a</w:t>
            </w:r>
            <w:r>
              <w:rPr>
                <w:rFonts w:hint="eastAsia" w:ascii="宋体" w:hAnsi="宋体" w:cs="宋体"/>
                <w:sz w:val="24"/>
                <w:szCs w:val="24"/>
              </w:rPr>
              <w:t xml:space="preserve">］</w:t>
            </w:r>
            <w:r>
              <w:rPr>
                <w:rFonts w:hint="eastAsia" w:ascii="宋体" w:hAnsi="宋体" w:cs="宋体"/>
                <w:spacing w:val="-2"/>
                <w:sz w:val="24"/>
                <w:szCs w:val="24"/>
              </w:rPr>
              <w:t xml:space="preserve">芘</w:t>
            </w:r>
            <w:r>
              <w:rPr>
                <w:rFonts w:hint="eastAsia" w:ascii="宋体" w:hAnsi="宋体" w:cs="宋体"/>
                <w:sz w:val="24"/>
                <w:szCs w:val="24"/>
              </w:rPr>
              <w:t xml:space="preserve">/（</w:t>
            </w:r>
            <w:r>
              <w:rPr>
                <w:rFonts w:hint="eastAsia" w:ascii="宋体" w:hAnsi="宋体" w:cs="宋体"/>
                <w:spacing w:val="-2"/>
                <w:sz w:val="24"/>
                <w:szCs w:val="24"/>
              </w:rPr>
              <w:t xml:space="preserve">m</w:t>
            </w:r>
            <w:r>
              <w:rPr>
                <w:rFonts w:hint="eastAsia" w:ascii="宋体" w:hAnsi="宋体" w:cs="宋体"/>
                <w:sz w:val="24"/>
                <w:szCs w:val="24"/>
              </w:rPr>
              <w:t xml:space="preserve">g/k</w:t>
            </w:r>
            <w:r>
              <w:rPr>
                <w:rFonts w:hint="eastAsia" w:ascii="宋体" w:hAnsi="宋体" w:cs="宋体"/>
                <w:spacing w:val="-2"/>
                <w:sz w:val="24"/>
                <w:szCs w:val="24"/>
              </w:rPr>
              <w:t xml:space="preserve">g</w:t>
            </w:r>
            <w:r>
              <w:rPr>
                <w:rFonts w:hint="eastAsia" w:ascii="宋体" w:hAnsi="宋体" w:cs="宋体"/>
                <w:sz w:val="24"/>
                <w:szCs w:val="24"/>
              </w:rPr>
              <w:t xml:space="preserve">）</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r>
      <w:tr>
        <w:trPr>
          <w:jc w:val="center"/>
          <w:trHeight w:val="90"/>
        </w:trPr>
        <w:tc>
          <w:tcPr>
            <w:tcBorders>
              <w:left w:val="single" w:color="auto" w:sz="4" w:space="0"/>
              <w:right w:val="single" w:color="auto" w:sz="4" w:space="0"/>
            </w:tcBorders>
            <w:tcW w:w="1299" w:type="dxa"/>
            <w:vAlign w:val="center"/>
            <w:vMerge w:val="continue"/>
            <w:textDirection w:val="lrTb"/>
            <w:noWrap w:val="false"/>
          </w:tcPr>
          <w:p>
            <w:pPr>
              <w:ind w:firstLine="480"/>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5</w:t>
            </w:r>
            <w:r/>
          </w:p>
        </w:tc>
        <w:tc>
          <w:tcPr>
            <w:tcBorders>
              <w:top w:val="single" w:color="auto" w:sz="4" w:space="0"/>
              <w:left w:val="single" w:color="auto" w:sz="4" w:space="0"/>
              <w:bottom w:val="single" w:color="auto" w:sz="4" w:space="0"/>
              <w:right w:val="single" w:color="000000" w:sz="4" w:space="0"/>
            </w:tcBorders>
            <w:tcW w:w="5377" w:type="dxa"/>
            <w:vAlign w:val="center"/>
            <w:textDirection w:val="lrTb"/>
            <w:noWrap w:val="false"/>
          </w:tcPr>
          <w:p>
            <w:pPr>
              <w:jc w:val="center"/>
              <w:rPr>
                <w:rFonts w:ascii="宋体" w:hAnsi="宋体" w:cs="宋体"/>
                <w:sz w:val="24"/>
                <w:szCs w:val="24"/>
              </w:rPr>
            </w:pPr>
            <w:r>
              <w:rPr>
                <w:rFonts w:hint="eastAsia" w:ascii="宋体" w:hAnsi="宋体" w:cs="宋体"/>
                <w:spacing w:val="-2"/>
                <w:sz w:val="24"/>
                <w:szCs w:val="24"/>
              </w:rPr>
              <w:t xml:space="preserve">短</w:t>
            </w:r>
            <w:r>
              <w:rPr>
                <w:rFonts w:hint="eastAsia" w:ascii="宋体" w:hAnsi="宋体" w:cs="宋体"/>
                <w:sz w:val="24"/>
                <w:szCs w:val="24"/>
              </w:rPr>
              <w:t xml:space="preserve">链</w:t>
            </w:r>
            <w:r>
              <w:rPr>
                <w:rFonts w:hint="eastAsia" w:ascii="宋体" w:hAnsi="宋体" w:cs="宋体"/>
                <w:spacing w:val="-2"/>
                <w:sz w:val="24"/>
                <w:szCs w:val="24"/>
              </w:rPr>
              <w:t xml:space="preserve">氯</w:t>
            </w:r>
            <w:r>
              <w:rPr>
                <w:rFonts w:hint="eastAsia" w:ascii="宋体" w:hAnsi="宋体" w:cs="宋体"/>
                <w:sz w:val="24"/>
                <w:szCs w:val="24"/>
              </w:rPr>
              <w:t xml:space="preserve">化</w:t>
            </w:r>
            <w:r>
              <w:rPr>
                <w:rFonts w:hint="eastAsia" w:ascii="宋体" w:hAnsi="宋体" w:cs="宋体"/>
                <w:spacing w:val="-2"/>
                <w:sz w:val="24"/>
                <w:szCs w:val="24"/>
              </w:rPr>
              <w:t xml:space="preserve">石</w:t>
            </w:r>
            <w:r>
              <w:rPr>
                <w:rFonts w:hint="eastAsia" w:ascii="宋体" w:hAnsi="宋体" w:cs="宋体"/>
                <w:sz w:val="24"/>
                <w:szCs w:val="24"/>
              </w:rPr>
              <w:t xml:space="preserve">蜡（C</w:t>
            </w:r>
            <w:r>
              <w:rPr>
                <w:rFonts w:hint="eastAsia" w:ascii="宋体" w:hAnsi="宋体" w:cs="宋体"/>
                <w:sz w:val="24"/>
                <w:szCs w:val="24"/>
                <w:vertAlign w:val="subscript"/>
              </w:rPr>
              <w:t xml:space="preserve">10</w:t>
            </w:r>
            <w:r>
              <w:rPr>
                <w:rFonts w:hint="eastAsia" w:ascii="宋体" w:hAnsi="宋体" w:cs="宋体"/>
                <w:sz w:val="24"/>
                <w:szCs w:val="24"/>
              </w:rPr>
              <w:t xml:space="preserve">-C</w:t>
            </w:r>
            <w:r>
              <w:rPr>
                <w:rFonts w:hint="eastAsia" w:ascii="宋体" w:hAnsi="宋体" w:cs="宋体"/>
                <w:sz w:val="24"/>
                <w:szCs w:val="24"/>
                <w:vertAlign w:val="subscript"/>
              </w:rPr>
              <w:t xml:space="preserve">13</w:t>
            </w:r>
            <w:r>
              <w:rPr>
                <w:rFonts w:hint="eastAsia" w:ascii="宋体" w:hAnsi="宋体" w:cs="宋体"/>
                <w:sz w:val="24"/>
                <w:szCs w:val="24"/>
              </w:rPr>
              <w:t xml:space="preserve">）/（</w:t>
            </w:r>
            <w:r>
              <w:rPr>
                <w:rFonts w:hint="eastAsia" w:ascii="宋体" w:hAnsi="宋体" w:cs="宋体"/>
                <w:spacing w:val="-2"/>
                <w:sz w:val="24"/>
                <w:szCs w:val="24"/>
              </w:rPr>
              <w:t xml:space="preserve">g</w:t>
            </w:r>
            <w:r>
              <w:rPr>
                <w:rFonts w:hint="eastAsia" w:ascii="宋体" w:hAnsi="宋体" w:cs="宋体"/>
                <w:sz w:val="24"/>
                <w:szCs w:val="24"/>
              </w:rPr>
              <w:t xml:space="preserve">/k</w:t>
            </w:r>
            <w:r>
              <w:rPr>
                <w:rFonts w:hint="eastAsia" w:ascii="宋体" w:hAnsi="宋体" w:cs="宋体"/>
                <w:spacing w:val="-2"/>
                <w:sz w:val="24"/>
                <w:szCs w:val="24"/>
              </w:rPr>
              <w:t xml:space="preserve">g）</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rPr>
                <w:rFonts w:hint="eastAsia" w:ascii="宋体" w:hAnsi="宋体" w:cs="宋体"/>
                <w:spacing w:val="-2"/>
                <w:sz w:val="24"/>
                <w:szCs w:val="24"/>
              </w:rPr>
              <w:t xml:space="preserve">5</w:t>
            </w:r>
            <w:r/>
          </w:p>
        </w:tc>
      </w:tr>
      <w:tr>
        <w:trPr>
          <w:jc w:val="center"/>
          <w:trHeight w:val="404"/>
        </w:trPr>
        <w:tc>
          <w:tcPr>
            <w:tcBorders>
              <w:left w:val="single" w:color="auto" w:sz="4" w:space="0"/>
              <w:right w:val="single" w:color="auto" w:sz="4" w:space="0"/>
            </w:tcBorders>
            <w:tcW w:w="1299" w:type="dxa"/>
            <w:vAlign w:val="center"/>
            <w:vMerge w:val="continue"/>
            <w:textDirection w:val="lrTb"/>
            <w:noWrap w:val="false"/>
          </w:tcPr>
          <w:p>
            <w:pPr>
              <w:ind w:left="628" w:right="-20" w:firstLine="384"/>
              <w:jc w:val="center"/>
              <w:spacing w:before="2"/>
              <w:rPr>
                <w:rFonts w:ascii="宋体" w:hAnsi="宋体" w:cs="宋体"/>
                <w:spacing w:val="-24"/>
                <w:sz w:val="24"/>
                <w:szCs w:val="24"/>
              </w:rPr>
            </w:pPr>
            <w:r>
              <w:rPr>
                <w:rFonts w:ascii="宋体" w:hAnsi="宋体" w:cs="宋体"/>
                <w:spacing w:val="-24"/>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6</w:t>
            </w:r>
            <w:r/>
          </w:p>
        </w:tc>
        <w:tc>
          <w:tcPr>
            <w:tcBorders>
              <w:top w:val="single" w:color="auto" w:sz="4" w:space="0"/>
              <w:left w:val="single" w:color="auto" w:sz="4" w:space="0"/>
              <w:bottom w:val="single" w:color="auto" w:sz="4" w:space="0"/>
              <w:right w:val="single" w:color="000000" w:sz="4" w:space="0"/>
            </w:tcBorders>
            <w:tcW w:w="537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4.4′－二氨基一 3,3′－二氯二苯甲烷（MOCA）/（g/kg）</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ind w:right="-20"/>
              <w:jc w:val="center"/>
              <w:spacing w:before="2"/>
              <w:rPr>
                <w:rFonts w:ascii="宋体" w:hAnsi="宋体" w:cs="宋体"/>
                <w:sz w:val="24"/>
                <w:szCs w:val="24"/>
              </w:rPr>
            </w:pPr>
            <w:r>
              <w:rPr>
                <w:rFonts w:hint="eastAsia" w:ascii="宋体" w:hAnsi="宋体" w:cs="宋体"/>
                <w:spacing w:val="-24"/>
                <w:sz w:val="24"/>
                <w:szCs w:val="24"/>
              </w:rPr>
              <w:t xml:space="preserve">≤</w:t>
            </w:r>
            <w:r>
              <w:rPr>
                <w:rFonts w:hint="eastAsia" w:ascii="宋体" w:hAnsi="宋体" w:cs="宋体"/>
                <w:sz w:val="24"/>
                <w:szCs w:val="24"/>
              </w:rPr>
              <w:t xml:space="preserve">1</w:t>
            </w:r>
            <w:r/>
          </w:p>
        </w:tc>
      </w:tr>
      <w:tr>
        <w:trPr>
          <w:jc w:val="center"/>
          <w:trHeight w:val="90"/>
        </w:trPr>
        <w:tc>
          <w:tcPr>
            <w:tcBorders>
              <w:left w:val="single" w:color="auto" w:sz="4" w:space="0"/>
              <w:right w:val="single" w:color="auto" w:sz="4" w:space="0"/>
            </w:tcBorders>
            <w:tcW w:w="1299" w:type="dxa"/>
            <w:vAlign w:val="center"/>
            <w:vMerge w:val="continue"/>
            <w:textDirection w:val="lrTb"/>
            <w:noWrap w:val="false"/>
          </w:tcPr>
          <w:p>
            <w:pPr>
              <w:ind w:firstLine="480"/>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7</w:t>
            </w:r>
            <w:r/>
          </w:p>
        </w:tc>
        <w:tc>
          <w:tcPr>
            <w:tcBorders>
              <w:top w:val="single" w:color="auto" w:sz="4" w:space="0"/>
              <w:left w:val="single" w:color="auto" w:sz="4" w:space="0"/>
              <w:bottom w:val="single" w:color="auto" w:sz="4" w:space="0"/>
              <w:right w:val="single" w:color="auto" w:sz="4" w:space="0"/>
            </w:tcBorders>
            <w:tcW w:w="537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游离甲苯二异氰酸酯（TDI）和游离六亚甲基二异氰酸酯（HDI）总和/（g/kg）</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rPr>
                <w:rFonts w:ascii="宋体" w:hAnsi="宋体" w:cs="宋体"/>
                <w:spacing w:val="-2"/>
                <w:sz w:val="24"/>
                <w:szCs w:val="24"/>
              </w:rPr>
            </w:pPr>
            <w:r>
              <w:rPr>
                <w:rFonts w:hint="eastAsia" w:ascii="宋体" w:hAnsi="宋体" w:cs="宋体"/>
                <w:sz w:val="24"/>
                <w:szCs w:val="24"/>
              </w:rPr>
              <w:t xml:space="preserve">≤0.</w:t>
            </w:r>
            <w:r>
              <w:rPr>
                <w:rFonts w:hint="eastAsia" w:ascii="宋体" w:hAnsi="宋体" w:cs="宋体"/>
                <w:spacing w:val="-2"/>
                <w:sz w:val="24"/>
                <w:szCs w:val="24"/>
              </w:rPr>
              <w:t xml:space="preserve">2</w:t>
            </w:r>
            <w:r/>
          </w:p>
        </w:tc>
      </w:tr>
      <w:tr>
        <w:trPr>
          <w:jc w:val="center"/>
          <w:trHeight w:val="135"/>
        </w:trPr>
        <w:tc>
          <w:tcPr>
            <w:tcBorders>
              <w:left w:val="single" w:color="auto" w:sz="4" w:space="0"/>
              <w:right w:val="single" w:color="auto" w:sz="4" w:space="0"/>
            </w:tcBorders>
            <w:tcW w:w="1299" w:type="dxa"/>
            <w:vAlign w:val="center"/>
            <w:vMerge w:val="continue"/>
            <w:textDirection w:val="lrTb"/>
            <w:noWrap w:val="false"/>
          </w:tcPr>
          <w:p>
            <w:pPr>
              <w:ind w:firstLine="480"/>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8</w:t>
            </w:r>
            <w:r/>
          </w:p>
        </w:tc>
        <w:tc>
          <w:tcPr>
            <w:tcBorders>
              <w:top w:val="single" w:color="auto" w:sz="4" w:space="0"/>
              <w:left w:val="single" w:color="auto" w:sz="4" w:space="0"/>
              <w:bottom w:val="single" w:color="auto" w:sz="4" w:space="0"/>
              <w:right w:val="single" w:color="auto" w:sz="4" w:space="0"/>
            </w:tcBorders>
            <w:tcW w:w="5377" w:type="dxa"/>
            <w:vAlign w:val="center"/>
            <w:textDirection w:val="lrTb"/>
            <w:noWrap w:val="false"/>
          </w:tcPr>
          <w:p>
            <w:pPr>
              <w:jc w:val="center"/>
              <w:rPr>
                <w:rFonts w:ascii="宋体" w:hAnsi="宋体" w:cs="宋体"/>
                <w:sz w:val="24"/>
                <w:szCs w:val="24"/>
              </w:rPr>
            </w:pPr>
            <w:r>
              <w:rPr>
                <w:rFonts w:hint="eastAsia" w:ascii="宋体" w:hAnsi="宋体" w:cs="宋体"/>
                <w:spacing w:val="-2"/>
                <w:sz w:val="24"/>
                <w:szCs w:val="24"/>
              </w:rPr>
              <w:t xml:space="preserve">游</w:t>
            </w:r>
            <w:r>
              <w:rPr>
                <w:rFonts w:hint="eastAsia" w:ascii="宋体" w:hAnsi="宋体" w:cs="宋体"/>
                <w:sz w:val="24"/>
                <w:szCs w:val="24"/>
              </w:rPr>
              <w:t xml:space="preserve">离</w:t>
            </w:r>
            <w:r>
              <w:rPr>
                <w:rFonts w:hint="eastAsia" w:ascii="宋体" w:hAnsi="宋体" w:cs="宋体"/>
                <w:spacing w:val="-2"/>
                <w:sz w:val="24"/>
                <w:szCs w:val="24"/>
              </w:rPr>
              <w:t xml:space="preserve">二</w:t>
            </w:r>
            <w:r>
              <w:rPr>
                <w:rFonts w:hint="eastAsia" w:ascii="宋体" w:hAnsi="宋体" w:cs="宋体"/>
                <w:sz w:val="24"/>
                <w:szCs w:val="24"/>
              </w:rPr>
              <w:t xml:space="preserve">苯</w:t>
            </w:r>
            <w:r>
              <w:rPr>
                <w:rFonts w:hint="eastAsia" w:ascii="宋体" w:hAnsi="宋体" w:cs="宋体"/>
                <w:spacing w:val="-2"/>
                <w:sz w:val="24"/>
                <w:szCs w:val="24"/>
              </w:rPr>
              <w:t xml:space="preserve">基</w:t>
            </w:r>
            <w:r>
              <w:rPr>
                <w:rFonts w:hint="eastAsia" w:ascii="宋体" w:hAnsi="宋体" w:cs="宋体"/>
                <w:sz w:val="24"/>
                <w:szCs w:val="24"/>
              </w:rPr>
              <w:t xml:space="preserve">甲</w:t>
            </w:r>
            <w:r>
              <w:rPr>
                <w:rFonts w:hint="eastAsia" w:ascii="宋体" w:hAnsi="宋体" w:cs="宋体"/>
                <w:spacing w:val="-2"/>
                <w:sz w:val="24"/>
                <w:szCs w:val="24"/>
              </w:rPr>
              <w:t xml:space="preserve">烷</w:t>
            </w:r>
            <w:r>
              <w:rPr>
                <w:rFonts w:hint="eastAsia" w:ascii="宋体" w:hAnsi="宋体" w:cs="宋体"/>
                <w:sz w:val="24"/>
                <w:szCs w:val="24"/>
              </w:rPr>
              <w:t xml:space="preserve">二</w:t>
            </w:r>
            <w:r>
              <w:rPr>
                <w:rFonts w:hint="eastAsia" w:ascii="宋体" w:hAnsi="宋体" w:cs="宋体"/>
                <w:spacing w:val="-2"/>
                <w:sz w:val="24"/>
                <w:szCs w:val="24"/>
              </w:rPr>
              <w:t xml:space="preserve">异氰</w:t>
            </w:r>
            <w:r>
              <w:rPr>
                <w:rFonts w:hint="eastAsia" w:ascii="宋体" w:hAnsi="宋体" w:cs="宋体"/>
                <w:sz w:val="24"/>
                <w:szCs w:val="24"/>
              </w:rPr>
              <w:t xml:space="preserve">酸酯</w:t>
            </w:r>
            <w:r>
              <w:rPr>
                <w:rFonts w:hint="eastAsia" w:ascii="宋体" w:hAnsi="宋体" w:cs="宋体"/>
                <w:spacing w:val="-2"/>
                <w:sz w:val="24"/>
                <w:szCs w:val="24"/>
              </w:rPr>
              <w:t xml:space="preserve">（</w:t>
            </w:r>
            <w:r>
              <w:rPr>
                <w:rFonts w:hint="eastAsia" w:ascii="宋体" w:hAnsi="宋体" w:cs="宋体"/>
                <w:sz w:val="24"/>
                <w:szCs w:val="24"/>
              </w:rPr>
              <w:t xml:space="preserve">MD</w:t>
            </w:r>
            <w:r>
              <w:rPr>
                <w:rFonts w:hint="eastAsia" w:ascii="宋体" w:hAnsi="宋体" w:cs="宋体"/>
                <w:spacing w:val="-2"/>
                <w:sz w:val="24"/>
                <w:szCs w:val="24"/>
              </w:rPr>
              <w:t xml:space="preserve">I</w:t>
            </w:r>
            <w:r>
              <w:rPr>
                <w:rFonts w:hint="eastAsia" w:ascii="宋体" w:hAnsi="宋体" w:cs="宋体"/>
                <w:sz w:val="24"/>
                <w:szCs w:val="24"/>
              </w:rPr>
              <w:t xml:space="preserve">）/（g/kg）</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pacing w:val="-2"/>
                <w:sz w:val="24"/>
                <w:szCs w:val="24"/>
              </w:rPr>
              <w:t xml:space="preserve">1</w:t>
            </w:r>
            <w:r/>
          </w:p>
        </w:tc>
      </w:tr>
      <w:tr>
        <w:trPr>
          <w:jc w:val="center"/>
          <w:trHeight w:val="443"/>
        </w:trPr>
        <w:tc>
          <w:tcPr>
            <w:tcBorders>
              <w:left w:val="single" w:color="auto" w:sz="4" w:space="0"/>
              <w:right w:val="single" w:color="auto" w:sz="4" w:space="0"/>
            </w:tcBorders>
            <w:tcW w:w="1299" w:type="dxa"/>
            <w:vAlign w:val="center"/>
            <w:vMerge w:val="continue"/>
            <w:textDirection w:val="lrTb"/>
            <w:noWrap w:val="false"/>
          </w:tcPr>
          <w:p>
            <w:pPr>
              <w:ind w:firstLine="472"/>
              <w:jc w:val="center"/>
              <w:rPr>
                <w:rFonts w:ascii="宋体" w:hAnsi="宋体" w:cs="宋体"/>
                <w:spacing w:val="-2"/>
                <w:sz w:val="24"/>
                <w:szCs w:val="24"/>
              </w:rPr>
            </w:pPr>
            <w:r>
              <w:rPr>
                <w:rFonts w:ascii="宋体" w:hAnsi="宋体" w:cs="宋体"/>
                <w:spacing w:val="-2"/>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9</w:t>
            </w:r>
            <w:r/>
          </w:p>
        </w:tc>
        <w:tc>
          <w:tcPr>
            <w:tcBorders>
              <w:top w:val="single" w:color="auto" w:sz="4" w:space="0"/>
              <w:left w:val="single" w:color="auto" w:sz="4" w:space="0"/>
              <w:bottom w:val="single" w:color="auto" w:sz="4" w:space="0"/>
              <w:right w:val="single" w:color="auto" w:sz="4" w:space="0"/>
            </w:tcBorders>
            <w:tcW w:w="5377" w:type="dxa"/>
            <w:vAlign w:val="center"/>
            <w:textDirection w:val="lrTb"/>
            <w:noWrap w:val="false"/>
          </w:tcPr>
          <w:p>
            <w:pPr>
              <w:ind w:firstLine="472"/>
              <w:jc w:val="center"/>
              <w:rPr>
                <w:rFonts w:ascii="宋体" w:hAnsi="宋体" w:cs="宋体"/>
                <w:spacing w:val="-2"/>
                <w:sz w:val="24"/>
                <w:szCs w:val="24"/>
              </w:rPr>
            </w:pPr>
            <w:r>
              <w:rPr>
                <w:rFonts w:hint="eastAsia" w:ascii="宋体" w:hAnsi="宋体" w:cs="宋体"/>
                <w:spacing w:val="-2"/>
                <w:sz w:val="24"/>
                <w:szCs w:val="24"/>
              </w:rPr>
              <w:t xml:space="preserve">可溶性铅 /(mg/kg)</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≤50</w:t>
            </w:r>
            <w:r/>
          </w:p>
        </w:tc>
      </w:tr>
      <w:tr>
        <w:trPr>
          <w:jc w:val="center"/>
          <w:trHeight w:val="443"/>
        </w:trPr>
        <w:tc>
          <w:tcPr>
            <w:tcBorders>
              <w:left w:val="single" w:color="auto" w:sz="4" w:space="0"/>
              <w:right w:val="single" w:color="auto" w:sz="4" w:space="0"/>
            </w:tcBorders>
            <w:tcW w:w="1299" w:type="dxa"/>
            <w:vAlign w:val="center"/>
            <w:vMerge w:val="continue"/>
            <w:textDirection w:val="lrTb"/>
            <w:noWrap w:val="false"/>
          </w:tcPr>
          <w:p>
            <w:pPr>
              <w:ind w:firstLine="472"/>
              <w:jc w:val="center"/>
              <w:rPr>
                <w:rFonts w:ascii="宋体" w:hAnsi="宋体" w:cs="宋体"/>
                <w:spacing w:val="-2"/>
                <w:sz w:val="24"/>
                <w:szCs w:val="24"/>
              </w:rPr>
            </w:pPr>
            <w:r>
              <w:rPr>
                <w:rFonts w:ascii="宋体" w:hAnsi="宋体" w:cs="宋体"/>
                <w:spacing w:val="-2"/>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10</w:t>
            </w:r>
            <w:r/>
          </w:p>
        </w:tc>
        <w:tc>
          <w:tcPr>
            <w:tcBorders>
              <w:top w:val="single" w:color="auto" w:sz="4" w:space="0"/>
              <w:left w:val="single" w:color="auto" w:sz="4" w:space="0"/>
              <w:bottom w:val="single" w:color="auto" w:sz="4" w:space="0"/>
              <w:right w:val="single" w:color="auto" w:sz="4" w:space="0"/>
            </w:tcBorders>
            <w:tcW w:w="5377" w:type="dxa"/>
            <w:vAlign w:val="center"/>
            <w:textDirection w:val="lrTb"/>
            <w:noWrap w:val="false"/>
          </w:tcPr>
          <w:p>
            <w:pPr>
              <w:ind w:firstLine="472"/>
              <w:jc w:val="center"/>
              <w:rPr>
                <w:rFonts w:ascii="宋体" w:hAnsi="宋体" w:cs="宋体"/>
                <w:spacing w:val="-2"/>
                <w:sz w:val="24"/>
                <w:szCs w:val="24"/>
              </w:rPr>
            </w:pPr>
            <w:r>
              <w:rPr>
                <w:rFonts w:hint="eastAsia" w:ascii="宋体" w:hAnsi="宋体" w:cs="宋体"/>
                <w:spacing w:val="-2"/>
                <w:sz w:val="24"/>
                <w:szCs w:val="24"/>
              </w:rPr>
              <w:t xml:space="preserve">可溶性镉 /(mg/kg)</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≤10</w:t>
            </w:r>
            <w:r/>
          </w:p>
        </w:tc>
      </w:tr>
      <w:tr>
        <w:trPr>
          <w:jc w:val="center"/>
          <w:trHeight w:val="443"/>
        </w:trPr>
        <w:tc>
          <w:tcPr>
            <w:tcBorders>
              <w:left w:val="single" w:color="auto" w:sz="4" w:space="0"/>
              <w:right w:val="single" w:color="auto" w:sz="4" w:space="0"/>
            </w:tcBorders>
            <w:tcW w:w="1299" w:type="dxa"/>
            <w:vAlign w:val="center"/>
            <w:vMerge w:val="continue"/>
            <w:textDirection w:val="lrTb"/>
            <w:noWrap w:val="false"/>
          </w:tcPr>
          <w:p>
            <w:pPr>
              <w:ind w:firstLine="472"/>
              <w:jc w:val="center"/>
              <w:rPr>
                <w:rFonts w:ascii="宋体" w:hAnsi="宋体" w:cs="宋体"/>
                <w:spacing w:val="-2"/>
                <w:sz w:val="24"/>
                <w:szCs w:val="24"/>
              </w:rPr>
            </w:pPr>
            <w:r>
              <w:rPr>
                <w:rFonts w:ascii="宋体" w:hAnsi="宋体" w:cs="宋体"/>
                <w:spacing w:val="-2"/>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11</w:t>
            </w:r>
            <w:r/>
          </w:p>
        </w:tc>
        <w:tc>
          <w:tcPr>
            <w:tcBorders>
              <w:top w:val="single" w:color="auto" w:sz="4" w:space="0"/>
              <w:left w:val="single" w:color="auto" w:sz="4" w:space="0"/>
              <w:bottom w:val="single" w:color="auto" w:sz="4" w:space="0"/>
              <w:right w:val="single" w:color="auto" w:sz="4" w:space="0"/>
            </w:tcBorders>
            <w:tcW w:w="5377" w:type="dxa"/>
            <w:vAlign w:val="center"/>
            <w:textDirection w:val="lrTb"/>
            <w:noWrap w:val="false"/>
          </w:tcPr>
          <w:p>
            <w:pPr>
              <w:ind w:firstLine="472"/>
              <w:jc w:val="center"/>
              <w:rPr>
                <w:rFonts w:ascii="宋体" w:hAnsi="宋体" w:cs="宋体"/>
                <w:spacing w:val="-2"/>
                <w:sz w:val="24"/>
                <w:szCs w:val="24"/>
              </w:rPr>
            </w:pPr>
            <w:r>
              <w:rPr>
                <w:rFonts w:hint="eastAsia" w:ascii="宋体" w:hAnsi="宋体" w:cs="宋体"/>
                <w:spacing w:val="-2"/>
                <w:sz w:val="24"/>
                <w:szCs w:val="24"/>
              </w:rPr>
              <w:t xml:space="preserve">可溶性铬/ (mg/kg)</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≤10</w:t>
            </w:r>
            <w:r/>
          </w:p>
        </w:tc>
      </w:tr>
      <w:tr>
        <w:trPr>
          <w:jc w:val="center"/>
          <w:trHeight w:val="443"/>
        </w:trPr>
        <w:tc>
          <w:tcPr>
            <w:tcBorders>
              <w:left w:val="single" w:color="auto" w:sz="4" w:space="0"/>
              <w:right w:val="single" w:color="auto" w:sz="4" w:space="0"/>
            </w:tcBorders>
            <w:tcW w:w="1299" w:type="dxa"/>
            <w:vAlign w:val="center"/>
            <w:vMerge w:val="continue"/>
            <w:textDirection w:val="lrTb"/>
            <w:noWrap w:val="false"/>
          </w:tcPr>
          <w:p>
            <w:pPr>
              <w:ind w:firstLine="472"/>
              <w:jc w:val="center"/>
              <w:rPr>
                <w:rFonts w:ascii="宋体" w:hAnsi="宋体" w:cs="宋体"/>
                <w:spacing w:val="-2"/>
                <w:sz w:val="24"/>
                <w:szCs w:val="24"/>
              </w:rPr>
            </w:pPr>
            <w:r>
              <w:rPr>
                <w:rFonts w:ascii="宋体" w:hAnsi="宋体" w:cs="宋体"/>
                <w:spacing w:val="-2"/>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12</w:t>
            </w:r>
            <w:r/>
          </w:p>
        </w:tc>
        <w:tc>
          <w:tcPr>
            <w:tcBorders>
              <w:top w:val="single" w:color="auto" w:sz="4" w:space="0"/>
              <w:left w:val="single" w:color="auto" w:sz="4" w:space="0"/>
              <w:bottom w:val="single" w:color="auto" w:sz="4" w:space="0"/>
              <w:right w:val="single" w:color="auto" w:sz="4" w:space="0"/>
            </w:tcBorders>
            <w:tcW w:w="5377" w:type="dxa"/>
            <w:vAlign w:val="center"/>
            <w:textDirection w:val="lrTb"/>
            <w:noWrap w:val="false"/>
          </w:tcPr>
          <w:p>
            <w:pPr>
              <w:ind w:firstLine="472"/>
              <w:jc w:val="center"/>
              <w:rPr>
                <w:rFonts w:ascii="宋体" w:hAnsi="宋体" w:cs="宋体"/>
                <w:spacing w:val="-2"/>
                <w:sz w:val="24"/>
                <w:szCs w:val="24"/>
              </w:rPr>
            </w:pPr>
            <w:r>
              <w:rPr>
                <w:rFonts w:hint="eastAsia" w:ascii="宋体" w:hAnsi="宋体" w:cs="宋体"/>
                <w:spacing w:val="-2"/>
                <w:sz w:val="24"/>
                <w:szCs w:val="24"/>
              </w:rPr>
              <w:t xml:space="preserve">可溶性汞/ (mg/kg)</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≤2</w:t>
            </w:r>
            <w:r/>
          </w:p>
        </w:tc>
      </w:tr>
      <w:tr>
        <w:trPr>
          <w:jc w:val="center"/>
          <w:trHeight w:val="90"/>
        </w:trPr>
        <w:tc>
          <w:tcPr>
            <w:tcBorders>
              <w:top w:val="single" w:color="auto" w:sz="4" w:space="0"/>
              <w:left w:val="single" w:color="auto" w:sz="4" w:space="0"/>
              <w:right w:val="single" w:color="auto" w:sz="4" w:space="0"/>
            </w:tcBorders>
            <w:tcW w:w="1299" w:type="dxa"/>
            <w:vAlign w:val="center"/>
            <w:vMerge w:val="restart"/>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有害物质释放量</w:t>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13</w:t>
            </w:r>
            <w:r/>
          </w:p>
        </w:tc>
        <w:tc>
          <w:tcPr>
            <w:tcBorders>
              <w:top w:val="single" w:color="auto" w:sz="4" w:space="0"/>
              <w:left w:val="single" w:color="auto" w:sz="4" w:space="0"/>
              <w:bottom w:val="single" w:color="auto" w:sz="4" w:space="0"/>
              <w:right w:val="single" w:color="auto" w:sz="4" w:space="0"/>
            </w:tcBorders>
            <w:tcW w:w="5377" w:type="dxa"/>
            <w:vAlign w:val="center"/>
            <w:textDirection w:val="lrTb"/>
            <w:noWrap w:val="false"/>
          </w:tcPr>
          <w:p>
            <w:pPr>
              <w:rPr>
                <w:rFonts w:ascii="宋体" w:hAnsi="宋体" w:cs="宋体"/>
                <w:sz w:val="24"/>
                <w:szCs w:val="24"/>
              </w:rPr>
            </w:pPr>
            <w:r>
              <w:rPr>
                <w:rFonts w:hint="eastAsia" w:ascii="宋体" w:hAnsi="宋体" w:cs="宋体"/>
                <w:spacing w:val="-2"/>
                <w:sz w:val="24"/>
                <w:szCs w:val="24"/>
              </w:rPr>
              <w:t xml:space="preserve">总</w:t>
            </w:r>
            <w:r>
              <w:rPr>
                <w:rFonts w:hint="eastAsia" w:ascii="宋体" w:hAnsi="宋体" w:cs="宋体"/>
                <w:sz w:val="24"/>
                <w:szCs w:val="24"/>
              </w:rPr>
              <w:t xml:space="preserve">挥</w:t>
            </w:r>
            <w:r>
              <w:rPr>
                <w:rFonts w:hint="eastAsia" w:ascii="宋体" w:hAnsi="宋体" w:cs="宋体"/>
                <w:spacing w:val="-2"/>
                <w:sz w:val="24"/>
                <w:szCs w:val="24"/>
              </w:rPr>
              <w:t xml:space="preserve">发</w:t>
            </w:r>
            <w:r>
              <w:rPr>
                <w:rFonts w:hint="eastAsia" w:ascii="宋体" w:hAnsi="宋体" w:cs="宋体"/>
                <w:sz w:val="24"/>
                <w:szCs w:val="24"/>
              </w:rPr>
              <w:t xml:space="preserve">性</w:t>
            </w:r>
            <w:r>
              <w:rPr>
                <w:rFonts w:hint="eastAsia" w:ascii="宋体" w:hAnsi="宋体" w:cs="宋体"/>
                <w:spacing w:val="-2"/>
                <w:sz w:val="24"/>
                <w:szCs w:val="24"/>
              </w:rPr>
              <w:t xml:space="preserve">有</w:t>
            </w:r>
            <w:r>
              <w:rPr>
                <w:rFonts w:hint="eastAsia" w:ascii="宋体" w:hAnsi="宋体" w:cs="宋体"/>
                <w:sz w:val="24"/>
                <w:szCs w:val="24"/>
              </w:rPr>
              <w:t xml:space="preserve">机</w:t>
            </w:r>
            <w:r>
              <w:rPr>
                <w:rFonts w:hint="eastAsia" w:ascii="宋体" w:hAnsi="宋体" w:cs="宋体"/>
                <w:spacing w:val="-2"/>
                <w:sz w:val="24"/>
                <w:szCs w:val="24"/>
              </w:rPr>
              <w:t xml:space="preserve">化</w:t>
            </w:r>
            <w:r>
              <w:rPr>
                <w:rFonts w:hint="eastAsia" w:ascii="宋体" w:hAnsi="宋体" w:cs="宋体"/>
                <w:sz w:val="24"/>
                <w:szCs w:val="24"/>
              </w:rPr>
              <w:t xml:space="preserve">合</w:t>
            </w:r>
            <w:r>
              <w:rPr>
                <w:rFonts w:hint="eastAsia" w:ascii="宋体" w:hAnsi="宋体" w:cs="宋体"/>
                <w:spacing w:val="-2"/>
                <w:sz w:val="24"/>
                <w:szCs w:val="24"/>
              </w:rPr>
              <w:t xml:space="preserve">物（</w:t>
            </w:r>
            <w:r>
              <w:rPr>
                <w:rFonts w:hint="eastAsia" w:ascii="宋体" w:hAnsi="宋体" w:cs="宋体"/>
                <w:sz w:val="24"/>
                <w:szCs w:val="24"/>
              </w:rPr>
              <w:t xml:space="preserve">TVOC</w:t>
            </w:r>
            <w:r>
              <w:rPr>
                <w:rFonts w:hint="eastAsia" w:ascii="宋体" w:hAnsi="宋体" w:cs="宋体"/>
                <w:spacing w:val="-2"/>
                <w:sz w:val="24"/>
                <w:szCs w:val="24"/>
              </w:rPr>
              <w:t xml:space="preserve">）/</w:t>
            </w:r>
            <w:r>
              <w:rPr>
                <w:rFonts w:hint="eastAsia" w:ascii="宋体" w:hAnsi="宋体" w:cs="宋体"/>
                <w:spacing w:val="1"/>
                <w:sz w:val="24"/>
                <w:szCs w:val="24"/>
              </w:rPr>
              <w:t xml:space="preserve">（</w:t>
            </w:r>
            <w:r>
              <w:rPr>
                <w:rFonts w:hint="eastAsia" w:ascii="宋体" w:hAnsi="宋体" w:cs="宋体"/>
                <w:spacing w:val="-2"/>
                <w:sz w:val="24"/>
                <w:szCs w:val="24"/>
              </w:rPr>
              <w:t xml:space="preserve">m</w:t>
            </w:r>
            <w:r>
              <w:rPr>
                <w:rFonts w:hint="eastAsia" w:ascii="宋体" w:hAnsi="宋体" w:cs="宋体"/>
                <w:sz w:val="24"/>
                <w:szCs w:val="24"/>
              </w:rPr>
              <w:t xml:space="preserve">g/（m</w:t>
            </w:r>
            <w:r>
              <w:rPr>
                <w:rFonts w:hint="eastAsia" w:ascii="宋体" w:hAnsi="宋体" w:cs="宋体"/>
                <w:spacing w:val="-2"/>
                <w:sz w:val="24"/>
                <w:szCs w:val="24"/>
                <w:vertAlign w:val="superscript"/>
              </w:rPr>
              <w:t xml:space="preserve">2</w:t>
            </w:r>
            <w:r>
              <w:rPr>
                <w:rFonts w:hint="eastAsia" w:ascii="宋体" w:hAnsi="宋体" w:cs="宋体"/>
                <w:sz w:val="24"/>
                <w:szCs w:val="24"/>
              </w:rPr>
              <w:t xml:space="preserve">•h）</w:t>
            </w:r>
            <w:r>
              <w:rPr>
                <w:rFonts w:hint="eastAsia" w:ascii="宋体" w:hAnsi="宋体" w:cs="宋体"/>
                <w:spacing w:val="-2"/>
                <w:sz w:val="24"/>
                <w:szCs w:val="24"/>
              </w:rPr>
              <w:t xml:space="preserve">）</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r>
      <w:tr>
        <w:trPr>
          <w:jc w:val="center"/>
          <w:trHeight w:val="443"/>
        </w:trPr>
        <w:tc>
          <w:tcPr>
            <w:tcBorders>
              <w:left w:val="single" w:color="auto" w:sz="4" w:space="0"/>
              <w:right w:val="single" w:color="auto" w:sz="4" w:space="0"/>
            </w:tcBorders>
            <w:tcW w:w="1299" w:type="dxa"/>
            <w:vAlign w:val="center"/>
            <w:vMerge w:val="continue"/>
            <w:textDirection w:val="lrTb"/>
            <w:noWrap w:val="false"/>
          </w:tcPr>
          <w:p>
            <w:pPr>
              <w:ind w:firstLine="480"/>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14</w:t>
            </w:r>
            <w:r/>
          </w:p>
        </w:tc>
        <w:tc>
          <w:tcPr>
            <w:tcBorders>
              <w:top w:val="single" w:color="auto" w:sz="4" w:space="0"/>
              <w:left w:val="single" w:color="auto" w:sz="4" w:space="0"/>
              <w:bottom w:val="single" w:color="auto" w:sz="4" w:space="0"/>
              <w:right w:val="single" w:color="auto" w:sz="4" w:space="0"/>
            </w:tcBorders>
            <w:tcW w:w="5377" w:type="dxa"/>
            <w:vAlign w:val="center"/>
            <w:textDirection w:val="lrTb"/>
            <w:noWrap w:val="false"/>
          </w:tcPr>
          <w:p>
            <w:pPr>
              <w:ind w:firstLine="472"/>
              <w:jc w:val="center"/>
              <w:rPr>
                <w:rFonts w:ascii="宋体" w:hAnsi="宋体" w:cs="宋体"/>
                <w:sz w:val="24"/>
                <w:szCs w:val="24"/>
              </w:rPr>
            </w:pPr>
            <w:r>
              <w:rPr>
                <w:rFonts w:hint="eastAsia" w:ascii="宋体" w:hAnsi="宋体" w:cs="宋体"/>
                <w:spacing w:val="-2"/>
                <w:sz w:val="24"/>
                <w:szCs w:val="24"/>
              </w:rPr>
              <w:t xml:space="preserve">甲</w:t>
            </w:r>
            <w:r>
              <w:rPr>
                <w:rFonts w:hint="eastAsia" w:ascii="宋体" w:hAnsi="宋体" w:cs="宋体"/>
                <w:sz w:val="24"/>
                <w:szCs w:val="24"/>
              </w:rPr>
              <w:t xml:space="preserve">醛/</w:t>
            </w:r>
            <w:r>
              <w:rPr>
                <w:rFonts w:hint="eastAsia" w:ascii="宋体" w:hAnsi="宋体" w:cs="宋体"/>
                <w:spacing w:val="1"/>
                <w:sz w:val="24"/>
                <w:szCs w:val="24"/>
              </w:rPr>
              <w:t xml:space="preserve">（</w:t>
            </w:r>
            <w:r>
              <w:rPr>
                <w:rFonts w:hint="eastAsia" w:ascii="宋体" w:hAnsi="宋体" w:cs="宋体"/>
                <w:spacing w:val="-2"/>
                <w:sz w:val="24"/>
                <w:szCs w:val="24"/>
              </w:rPr>
              <w:t xml:space="preserve">m</w:t>
            </w:r>
            <w:r>
              <w:rPr>
                <w:rFonts w:hint="eastAsia" w:ascii="宋体" w:hAnsi="宋体" w:cs="宋体"/>
                <w:sz w:val="24"/>
                <w:szCs w:val="24"/>
              </w:rPr>
              <w:t xml:space="preserve">g/（m</w:t>
            </w:r>
            <w:r>
              <w:rPr>
                <w:rFonts w:hint="eastAsia" w:ascii="宋体" w:hAnsi="宋体" w:cs="宋体"/>
                <w:spacing w:val="-2"/>
                <w:sz w:val="24"/>
                <w:szCs w:val="24"/>
                <w:vertAlign w:val="superscript"/>
              </w:rPr>
              <w:t xml:space="preserve">2</w:t>
            </w:r>
            <w:r>
              <w:rPr>
                <w:rFonts w:hint="eastAsia" w:ascii="宋体" w:hAnsi="宋体" w:cs="宋体"/>
                <w:sz w:val="24"/>
                <w:szCs w:val="24"/>
              </w:rPr>
              <w:t xml:space="preserve">•h）</w:t>
            </w:r>
            <w:r>
              <w:rPr>
                <w:rFonts w:hint="eastAsia" w:ascii="宋体" w:hAnsi="宋体" w:cs="宋体"/>
                <w:spacing w:val="-2"/>
                <w:sz w:val="24"/>
                <w:szCs w:val="24"/>
              </w:rPr>
              <w:t xml:space="preserve">）</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≤0</w:t>
            </w:r>
            <w:r>
              <w:rPr>
                <w:rFonts w:hint="eastAsia" w:ascii="宋体" w:hAnsi="宋体" w:cs="宋体"/>
                <w:spacing w:val="-2"/>
                <w:sz w:val="24"/>
                <w:szCs w:val="24"/>
              </w:rPr>
              <w:t xml:space="preserve">.4</w:t>
            </w:r>
            <w:r/>
          </w:p>
        </w:tc>
      </w:tr>
      <w:tr>
        <w:trPr>
          <w:jc w:val="center"/>
          <w:trHeight w:val="90"/>
        </w:trPr>
        <w:tc>
          <w:tcPr>
            <w:tcBorders>
              <w:left w:val="single" w:color="auto" w:sz="4" w:space="0"/>
              <w:right w:val="single" w:color="auto" w:sz="4" w:space="0"/>
            </w:tcBorders>
            <w:tcW w:w="1299" w:type="dxa"/>
            <w:vAlign w:val="center"/>
            <w:vMerge w:val="continue"/>
            <w:textDirection w:val="lrTb"/>
            <w:noWrap w:val="false"/>
          </w:tcPr>
          <w:p>
            <w:pPr>
              <w:ind w:firstLine="472"/>
              <w:jc w:val="center"/>
              <w:rPr>
                <w:rFonts w:ascii="宋体" w:hAnsi="宋体" w:cs="宋体"/>
                <w:spacing w:val="-2"/>
                <w:sz w:val="24"/>
                <w:szCs w:val="24"/>
              </w:rPr>
            </w:pPr>
            <w:r>
              <w:rPr>
                <w:rFonts w:ascii="宋体" w:hAnsi="宋体" w:cs="宋体"/>
                <w:spacing w:val="-2"/>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15</w:t>
            </w:r>
            <w:r/>
          </w:p>
        </w:tc>
        <w:tc>
          <w:tcPr>
            <w:tcBorders>
              <w:top w:val="single" w:color="auto" w:sz="4" w:space="0"/>
              <w:left w:val="single" w:color="auto" w:sz="4" w:space="0"/>
              <w:bottom w:val="single" w:color="auto" w:sz="4" w:space="0"/>
              <w:right w:val="single" w:color="auto" w:sz="4" w:space="0"/>
            </w:tcBorders>
            <w:tcW w:w="5377" w:type="dxa"/>
            <w:vAlign w:val="center"/>
            <w:textDirection w:val="lrTb"/>
            <w:noWrap w:val="false"/>
          </w:tcPr>
          <w:p>
            <w:pPr>
              <w:ind w:firstLine="472"/>
              <w:jc w:val="center"/>
              <w:rPr>
                <w:rFonts w:ascii="宋体" w:hAnsi="宋体" w:cs="宋体"/>
                <w:sz w:val="24"/>
                <w:szCs w:val="24"/>
              </w:rPr>
            </w:pPr>
            <w:r>
              <w:rPr>
                <w:rFonts w:hint="eastAsia" w:ascii="宋体" w:hAnsi="宋体" w:cs="宋体"/>
                <w:spacing w:val="-2"/>
                <w:sz w:val="24"/>
                <w:szCs w:val="24"/>
              </w:rPr>
              <w:t xml:space="preserve">苯/</w:t>
            </w:r>
            <w:r>
              <w:rPr>
                <w:rFonts w:hint="eastAsia" w:ascii="宋体" w:hAnsi="宋体" w:cs="宋体"/>
                <w:spacing w:val="1"/>
                <w:sz w:val="24"/>
                <w:szCs w:val="24"/>
              </w:rPr>
              <w:t xml:space="preserve">（</w:t>
            </w:r>
            <w:r>
              <w:rPr>
                <w:rFonts w:hint="eastAsia" w:ascii="宋体" w:hAnsi="宋体" w:cs="宋体"/>
                <w:sz w:val="24"/>
                <w:szCs w:val="24"/>
              </w:rPr>
              <w:t xml:space="preserve">mg</w:t>
            </w:r>
            <w:r>
              <w:rPr>
                <w:rFonts w:hint="eastAsia" w:ascii="宋体" w:hAnsi="宋体" w:cs="宋体"/>
                <w:spacing w:val="-2"/>
                <w:sz w:val="24"/>
                <w:szCs w:val="24"/>
              </w:rPr>
              <w:t xml:space="preserve">/（</w:t>
            </w:r>
            <w:r>
              <w:rPr>
                <w:rFonts w:hint="eastAsia" w:ascii="宋体" w:hAnsi="宋体" w:cs="宋体"/>
                <w:sz w:val="24"/>
                <w:szCs w:val="24"/>
              </w:rPr>
              <w:t xml:space="preserve">m</w:t>
            </w:r>
            <w:r>
              <w:rPr>
                <w:rFonts w:hint="eastAsia" w:ascii="宋体" w:hAnsi="宋体" w:cs="宋体"/>
                <w:sz w:val="24"/>
                <w:szCs w:val="24"/>
                <w:vertAlign w:val="superscript"/>
              </w:rPr>
              <w:t xml:space="preserve">2</w:t>
            </w:r>
            <w:r>
              <w:rPr>
                <w:rFonts w:hint="eastAsia" w:ascii="宋体" w:hAnsi="宋体" w:cs="宋体"/>
                <w:sz w:val="24"/>
                <w:szCs w:val="24"/>
              </w:rPr>
              <w:t xml:space="preserve">•</w:t>
            </w:r>
            <w:r>
              <w:rPr>
                <w:rFonts w:hint="eastAsia" w:ascii="宋体" w:hAnsi="宋体" w:cs="宋体"/>
                <w:spacing w:val="-2"/>
                <w:sz w:val="24"/>
                <w:szCs w:val="24"/>
              </w:rPr>
              <w:t xml:space="preserve">h）</w:t>
            </w: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rPr>
                <w:rFonts w:ascii="宋体" w:hAnsi="宋体" w:cs="宋体"/>
                <w:sz w:val="24"/>
                <w:szCs w:val="24"/>
              </w:rPr>
            </w:pPr>
            <w:r>
              <w:rPr>
                <w:rFonts w:hint="eastAsia" w:ascii="宋体" w:hAnsi="宋体" w:cs="宋体"/>
                <w:spacing w:val="-2"/>
                <w:sz w:val="24"/>
                <w:szCs w:val="24"/>
              </w:rPr>
              <w:t xml:space="preserve">≤</w:t>
            </w:r>
            <w:r>
              <w:rPr>
                <w:rFonts w:hint="eastAsia" w:ascii="宋体" w:hAnsi="宋体" w:cs="宋体"/>
                <w:sz w:val="24"/>
                <w:szCs w:val="24"/>
              </w:rPr>
              <w:t xml:space="preserve">0.</w:t>
            </w:r>
            <w:r>
              <w:rPr>
                <w:rFonts w:hint="eastAsia" w:ascii="宋体" w:hAnsi="宋体" w:cs="宋体"/>
                <w:spacing w:val="-2"/>
                <w:sz w:val="24"/>
                <w:szCs w:val="24"/>
              </w:rPr>
              <w:t xml:space="preserve">1</w:t>
            </w:r>
            <w:r/>
          </w:p>
        </w:tc>
      </w:tr>
      <w:tr>
        <w:trPr>
          <w:jc w:val="center"/>
          <w:trHeight w:val="90"/>
        </w:trPr>
        <w:tc>
          <w:tcPr>
            <w:tcBorders>
              <w:left w:val="single" w:color="auto" w:sz="4" w:space="0"/>
              <w:right w:val="single" w:color="auto" w:sz="4" w:space="0"/>
            </w:tcBorders>
            <w:tcW w:w="1299" w:type="dxa"/>
            <w:vAlign w:val="center"/>
            <w:vMerge w:val="continue"/>
            <w:textDirection w:val="lrTb"/>
            <w:noWrap w:val="false"/>
          </w:tcPr>
          <w:p>
            <w:pPr>
              <w:ind w:firstLine="484"/>
              <w:jc w:val="center"/>
              <w:rPr>
                <w:rFonts w:ascii="宋体" w:hAnsi="宋体" w:cs="宋体"/>
                <w:spacing w:val="1"/>
                <w:sz w:val="24"/>
                <w:szCs w:val="24"/>
              </w:rPr>
            </w:pPr>
            <w:r>
              <w:rPr>
                <w:rFonts w:ascii="宋体" w:hAnsi="宋体" w:cs="宋体"/>
                <w:spacing w:val="1"/>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16</w:t>
            </w:r>
            <w:r/>
          </w:p>
        </w:tc>
        <w:tc>
          <w:tcPr>
            <w:tcBorders>
              <w:top w:val="single" w:color="auto" w:sz="4" w:space="0"/>
              <w:left w:val="single" w:color="auto" w:sz="4" w:space="0"/>
              <w:bottom w:val="single" w:color="auto" w:sz="4" w:space="0"/>
              <w:right w:val="single" w:color="auto" w:sz="4" w:space="0"/>
            </w:tcBorders>
            <w:tcW w:w="5377" w:type="dxa"/>
            <w:vAlign w:val="center"/>
            <w:textDirection w:val="lrTb"/>
            <w:noWrap w:val="false"/>
          </w:tcPr>
          <w:p>
            <w:pPr>
              <w:ind w:firstLine="472"/>
              <w:jc w:val="center"/>
              <w:rPr>
                <w:rFonts w:ascii="宋体" w:hAnsi="宋体" w:cs="宋体"/>
                <w:sz w:val="24"/>
                <w:szCs w:val="24"/>
              </w:rPr>
            </w:pPr>
            <w:r>
              <w:rPr>
                <w:rFonts w:hint="eastAsia" w:ascii="宋体" w:hAnsi="宋体" w:cs="宋体"/>
                <w:spacing w:val="-2"/>
                <w:sz w:val="24"/>
                <w:szCs w:val="24"/>
              </w:rPr>
              <w:t xml:space="preserve">甲</w:t>
            </w:r>
            <w:r>
              <w:rPr>
                <w:rFonts w:hint="eastAsia" w:ascii="宋体" w:hAnsi="宋体" w:cs="宋体"/>
                <w:sz w:val="24"/>
                <w:szCs w:val="24"/>
              </w:rPr>
              <w:t xml:space="preserve">苯</w:t>
            </w:r>
            <w:r>
              <w:rPr>
                <w:rFonts w:hint="eastAsia" w:ascii="宋体" w:hAnsi="宋体" w:cs="宋体"/>
                <w:spacing w:val="-2"/>
                <w:sz w:val="24"/>
                <w:szCs w:val="24"/>
              </w:rPr>
              <w:t xml:space="preserve">、</w:t>
            </w:r>
            <w:r>
              <w:rPr>
                <w:rFonts w:hint="eastAsia" w:ascii="宋体" w:hAnsi="宋体" w:cs="宋体"/>
                <w:sz w:val="24"/>
                <w:szCs w:val="24"/>
              </w:rPr>
              <w:t xml:space="preserve">二</w:t>
            </w:r>
            <w:r>
              <w:rPr>
                <w:rFonts w:hint="eastAsia" w:ascii="宋体" w:hAnsi="宋体" w:cs="宋体"/>
                <w:spacing w:val="-2"/>
                <w:sz w:val="24"/>
                <w:szCs w:val="24"/>
              </w:rPr>
              <w:t xml:space="preserve">甲</w:t>
            </w:r>
            <w:r>
              <w:rPr>
                <w:rFonts w:hint="eastAsia" w:ascii="宋体" w:hAnsi="宋体" w:cs="宋体"/>
                <w:sz w:val="24"/>
                <w:szCs w:val="24"/>
              </w:rPr>
              <w:t xml:space="preserve">苯</w:t>
            </w:r>
            <w:r>
              <w:rPr>
                <w:rFonts w:hint="eastAsia" w:ascii="宋体" w:hAnsi="宋体" w:cs="宋体"/>
                <w:spacing w:val="-2"/>
                <w:sz w:val="24"/>
                <w:szCs w:val="24"/>
              </w:rPr>
              <w:t xml:space="preserve">和</w:t>
            </w:r>
            <w:r>
              <w:rPr>
                <w:rFonts w:hint="eastAsia" w:ascii="宋体" w:hAnsi="宋体" w:cs="宋体"/>
                <w:sz w:val="24"/>
                <w:szCs w:val="24"/>
              </w:rPr>
              <w:t xml:space="preserve">乙</w:t>
            </w:r>
            <w:r>
              <w:rPr>
                <w:rFonts w:hint="eastAsia" w:ascii="宋体" w:hAnsi="宋体" w:cs="宋体"/>
                <w:spacing w:val="-2"/>
                <w:sz w:val="24"/>
                <w:szCs w:val="24"/>
              </w:rPr>
              <w:t xml:space="preserve">苯总</w:t>
            </w:r>
            <w:r>
              <w:rPr>
                <w:rFonts w:hint="eastAsia" w:ascii="宋体" w:hAnsi="宋体" w:cs="宋体"/>
                <w:sz w:val="24"/>
                <w:szCs w:val="24"/>
              </w:rPr>
              <w:t xml:space="preserve">和/</w:t>
            </w:r>
            <w:r>
              <w:rPr>
                <w:rFonts w:hint="eastAsia" w:ascii="宋体" w:hAnsi="宋体" w:cs="宋体"/>
                <w:spacing w:val="1"/>
                <w:sz w:val="24"/>
                <w:szCs w:val="24"/>
              </w:rPr>
              <w:t xml:space="preserve">（</w:t>
            </w:r>
            <w:r>
              <w:rPr>
                <w:rFonts w:hint="eastAsia" w:ascii="宋体" w:hAnsi="宋体" w:cs="宋体"/>
                <w:sz w:val="24"/>
                <w:szCs w:val="24"/>
              </w:rPr>
              <w:t xml:space="preserve">mg</w:t>
            </w:r>
            <w:r>
              <w:rPr>
                <w:rFonts w:hint="eastAsia" w:ascii="宋体" w:hAnsi="宋体" w:cs="宋体"/>
                <w:spacing w:val="-2"/>
                <w:sz w:val="24"/>
                <w:szCs w:val="24"/>
              </w:rPr>
              <w:t xml:space="preserve">/（</w:t>
            </w:r>
            <w:r>
              <w:rPr>
                <w:rFonts w:hint="eastAsia" w:ascii="宋体" w:hAnsi="宋体" w:cs="宋体"/>
                <w:sz w:val="24"/>
                <w:szCs w:val="24"/>
              </w:rPr>
              <w:t xml:space="preserve">m</w:t>
            </w:r>
            <w:r>
              <w:rPr>
                <w:rFonts w:hint="eastAsia" w:ascii="宋体" w:hAnsi="宋体" w:cs="宋体"/>
                <w:sz w:val="24"/>
                <w:szCs w:val="24"/>
                <w:vertAlign w:val="superscript"/>
              </w:rPr>
              <w:t xml:space="preserve">2</w:t>
            </w:r>
            <w:r>
              <w:rPr>
                <w:rFonts w:hint="eastAsia" w:ascii="宋体" w:hAnsi="宋体" w:cs="宋体"/>
                <w:sz w:val="24"/>
                <w:szCs w:val="24"/>
              </w:rPr>
              <w:t xml:space="preserve">•</w:t>
            </w:r>
            <w:r>
              <w:rPr>
                <w:rFonts w:hint="eastAsia" w:ascii="宋体" w:hAnsi="宋体" w:cs="宋体"/>
                <w:spacing w:val="-2"/>
                <w:sz w:val="24"/>
                <w:szCs w:val="24"/>
              </w:rPr>
              <w:t xml:space="preserve">h）</w:t>
            </w:r>
            <w:r>
              <w:rPr>
                <w:rFonts w:hint="eastAsia" w:ascii="宋体" w:hAnsi="宋体" w:cs="宋体"/>
                <w:sz w:val="24"/>
                <w:szCs w:val="24"/>
              </w:rPr>
              <w:t xml:space="preserve">） </w:t>
            </w:r>
            <w:r/>
          </w:p>
        </w:tc>
        <w:tc>
          <w:tcPr>
            <w:tcBorders>
              <w:top w:val="single" w:color="auto" w:sz="4" w:space="0"/>
              <w:left w:val="none" w:color="000000" w:sz="4" w:space="0"/>
              <w:bottom w:val="single" w:color="auto" w:sz="4" w:space="0"/>
              <w:right w:val="single" w:color="auto" w:sz="4" w:space="0"/>
            </w:tcBorders>
            <w:tcW w:w="1316" w:type="dxa"/>
            <w:vAlign w:val="center"/>
            <w:textDirection w:val="lrTb"/>
            <w:noWrap w:val="false"/>
          </w:tcPr>
          <w:p>
            <w:pPr>
              <w:jc w:val="center"/>
              <w:rPr>
                <w:rFonts w:ascii="宋体" w:hAnsi="宋体" w:cs="宋体"/>
                <w:sz w:val="24"/>
                <w:szCs w:val="24"/>
              </w:rPr>
            </w:pPr>
            <w:r>
              <w:rPr>
                <w:rFonts w:hint="eastAsia" w:ascii="宋体" w:hAnsi="宋体" w:cs="宋体"/>
                <w:spacing w:val="1"/>
                <w:sz w:val="24"/>
                <w:szCs w:val="24"/>
              </w:rPr>
              <w:t xml:space="preserve">≤</w:t>
            </w:r>
            <w:r>
              <w:rPr>
                <w:rFonts w:hint="eastAsia" w:ascii="宋体" w:hAnsi="宋体" w:cs="宋体"/>
                <w:sz w:val="24"/>
                <w:szCs w:val="24"/>
              </w:rPr>
              <w:t xml:space="preserve">1</w:t>
            </w:r>
            <w:r/>
          </w:p>
        </w:tc>
      </w:tr>
      <w:tr>
        <w:trPr>
          <w:jc w:val="center"/>
          <w:trHeight w:val="387"/>
        </w:trPr>
        <w:tc>
          <w:tcPr>
            <w:tcBorders>
              <w:left w:val="single" w:color="auto" w:sz="4" w:space="0"/>
              <w:bottom w:val="single" w:color="auto" w:sz="4" w:space="0"/>
              <w:right w:val="single" w:color="auto" w:sz="4" w:space="0"/>
            </w:tcBorders>
            <w:tcW w:w="1299" w:type="dxa"/>
            <w:vAlign w:val="center"/>
            <w:vMerge w:val="continue"/>
            <w:textDirection w:val="lrTb"/>
            <w:noWrap w:val="false"/>
          </w:tcPr>
          <w:p>
            <w:pPr>
              <w:ind w:firstLine="480"/>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17</w:t>
            </w:r>
            <w:r/>
          </w:p>
        </w:tc>
        <w:tc>
          <w:tcPr>
            <w:tcBorders>
              <w:top w:val="none" w:color="000000" w:sz="4" w:space="0"/>
              <w:left w:val="single" w:color="auto" w:sz="4" w:space="0"/>
              <w:bottom w:val="single" w:color="auto" w:sz="4" w:space="0"/>
              <w:right w:val="single" w:color="auto" w:sz="4" w:space="0"/>
            </w:tcBorders>
            <w:tcW w:w="5377" w:type="dxa"/>
            <w:vAlign w:val="center"/>
            <w:textDirection w:val="lrTb"/>
            <w:noWrap w:val="false"/>
          </w:tcPr>
          <w:p>
            <w:pPr>
              <w:ind w:firstLine="472"/>
              <w:jc w:val="center"/>
              <w:rPr>
                <w:rFonts w:ascii="宋体" w:hAnsi="宋体" w:cs="宋体"/>
                <w:sz w:val="24"/>
                <w:szCs w:val="24"/>
              </w:rPr>
            </w:pPr>
            <w:r>
              <w:rPr>
                <w:rFonts w:hint="eastAsia" w:ascii="宋体" w:hAnsi="宋体" w:cs="宋体"/>
                <w:spacing w:val="-2"/>
                <w:sz w:val="24"/>
                <w:szCs w:val="24"/>
              </w:rPr>
              <w:t xml:space="preserve">二</w:t>
            </w:r>
            <w:r>
              <w:rPr>
                <w:rFonts w:hint="eastAsia" w:ascii="宋体" w:hAnsi="宋体" w:cs="宋体"/>
                <w:sz w:val="24"/>
                <w:szCs w:val="24"/>
              </w:rPr>
              <w:t xml:space="preserve">硫</w:t>
            </w:r>
            <w:r>
              <w:rPr>
                <w:rFonts w:hint="eastAsia" w:ascii="宋体" w:hAnsi="宋体" w:cs="宋体"/>
                <w:spacing w:val="-2"/>
                <w:sz w:val="24"/>
                <w:szCs w:val="24"/>
              </w:rPr>
              <w:t xml:space="preserve">化</w:t>
            </w:r>
            <w:r>
              <w:rPr>
                <w:rFonts w:hint="eastAsia" w:ascii="宋体" w:hAnsi="宋体" w:cs="宋体"/>
                <w:sz w:val="24"/>
                <w:szCs w:val="24"/>
              </w:rPr>
              <w:t xml:space="preserve">碳/（</w:t>
            </w:r>
            <w:r>
              <w:rPr>
                <w:rFonts w:hint="eastAsia" w:ascii="宋体" w:hAnsi="宋体" w:cs="宋体"/>
                <w:spacing w:val="-2"/>
                <w:sz w:val="24"/>
                <w:szCs w:val="24"/>
              </w:rPr>
              <w:t xml:space="preserve">m</w:t>
            </w:r>
            <w:r>
              <w:rPr>
                <w:rFonts w:hint="eastAsia" w:ascii="宋体" w:hAnsi="宋体" w:cs="宋体"/>
                <w:sz w:val="24"/>
                <w:szCs w:val="24"/>
              </w:rPr>
              <w:t xml:space="preserve">g/（m</w:t>
            </w:r>
            <w:r>
              <w:rPr>
                <w:rFonts w:hint="eastAsia" w:ascii="宋体" w:hAnsi="宋体" w:cs="宋体"/>
                <w:spacing w:val="-2"/>
                <w:sz w:val="24"/>
                <w:szCs w:val="24"/>
                <w:vertAlign w:val="superscript"/>
              </w:rPr>
              <w:t xml:space="preserve">2</w:t>
            </w:r>
            <w:r>
              <w:rPr>
                <w:rFonts w:hint="eastAsia" w:ascii="宋体" w:hAnsi="宋体" w:cs="宋体"/>
                <w:sz w:val="24"/>
                <w:szCs w:val="24"/>
              </w:rPr>
              <w:t xml:space="preserve">•h）</w:t>
            </w:r>
            <w:r>
              <w:rPr>
                <w:rFonts w:hint="eastAsia" w:ascii="宋体" w:hAnsi="宋体" w:cs="宋体"/>
                <w:spacing w:val="-2"/>
                <w:sz w:val="24"/>
                <w:szCs w:val="24"/>
              </w:rPr>
              <w:t xml:space="preserve">）</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≤7</w:t>
            </w:r>
            <w:r/>
          </w:p>
        </w:tc>
      </w:tr>
      <w:tr>
        <w:trPr>
          <w:jc w:val="center"/>
          <w:trHeight w:val="387"/>
        </w:trPr>
        <w:tc>
          <w:tcPr>
            <w:tcBorders>
              <w:left w:val="single" w:color="auto" w:sz="4" w:space="0"/>
              <w:bottom w:val="single" w:color="auto" w:sz="4" w:space="0"/>
              <w:right w:val="single" w:color="auto" w:sz="4" w:space="0"/>
            </w:tcBorders>
            <w:tcW w:w="129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气味</w:t>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18</w:t>
            </w:r>
            <w:r/>
          </w:p>
        </w:tc>
        <w:tc>
          <w:tcPr>
            <w:tcBorders>
              <w:top w:val="none" w:color="000000" w:sz="4" w:space="0"/>
              <w:left w:val="single" w:color="auto" w:sz="4" w:space="0"/>
              <w:bottom w:val="single" w:color="auto" w:sz="4" w:space="0"/>
              <w:right w:val="single" w:color="auto" w:sz="4" w:space="0"/>
            </w:tcBorders>
            <w:tcW w:w="5377" w:type="dxa"/>
            <w:vAlign w:val="center"/>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气味等级/级</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r>
    </w:tbl>
    <w:p>
      <w:pPr>
        <w:pStyle w:val="723"/>
        <w:ind w:right="62"/>
        <w:spacing w:line="520" w:lineRule="exact"/>
        <w:rPr>
          <w:rFonts w:ascii="宋体" w:hAnsi="宋体" w:cs="宋体"/>
          <w:bCs/>
          <w:sz w:val="24"/>
          <w:szCs w:val="24"/>
        </w:rPr>
      </w:pPr>
      <w:r>
        <w:rPr>
          <w:rFonts w:ascii="宋体" w:hAnsi="宋体" w:cs="宋体"/>
          <w:bCs/>
          <w:sz w:val="24"/>
          <w:szCs w:val="24"/>
        </w:rPr>
      </w:r>
      <w:r/>
    </w:p>
    <w:p>
      <w:pPr>
        <w:pStyle w:val="723"/>
        <w:ind w:right="62" w:firstLine="480"/>
        <w:spacing w:line="520" w:lineRule="exact"/>
        <w:rPr>
          <w:rFonts w:ascii="宋体" w:hAnsi="宋体" w:cs="宋体"/>
          <w:bCs/>
          <w:sz w:val="24"/>
          <w:szCs w:val="24"/>
        </w:rPr>
      </w:pPr>
      <w:r>
        <w:rPr>
          <w:rFonts w:hint="eastAsia" w:ascii="宋体" w:hAnsi="宋体" w:cs="宋体"/>
          <w:bCs/>
          <w:sz w:val="24"/>
          <w:szCs w:val="24"/>
        </w:rPr>
        <w:t xml:space="preserve">（2）塑胶面层成品物理性能满足以下参数，提供具有“CMA 或 CNAS”资质的检测机构出具的符合GB36246-2018《中小学合成材料面层运动场地》检测报告。</w:t>
      </w:r>
      <w:r/>
    </w:p>
    <w:tbl>
      <w:tblPr>
        <w:tblStyle w:val="715"/>
        <w:tblW w:w="86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4379"/>
        <w:gridCol w:w="3151"/>
      </w:tblGrid>
      <w:tr>
        <w:trPr>
          <w:jc w:val="center"/>
          <w:trHeight w:val="512"/>
        </w:trPr>
        <w:tc>
          <w:tcPr>
            <w:tcW w:w="107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W w:w="4379" w:type="dxa"/>
            <w:vAlign w:val="center"/>
            <w:textDirection w:val="lrTb"/>
            <w:noWrap w:val="false"/>
          </w:tcPr>
          <w:p>
            <w:pPr>
              <w:ind w:firstLine="480"/>
              <w:jc w:val="center"/>
              <w:rPr>
                <w:rFonts w:ascii="宋体" w:hAnsi="宋体" w:cs="宋体"/>
                <w:sz w:val="24"/>
                <w:szCs w:val="24"/>
              </w:rPr>
            </w:pPr>
            <w:r>
              <w:rPr>
                <w:rFonts w:hint="eastAsia" w:ascii="宋体" w:hAnsi="宋体" w:cs="宋体"/>
                <w:sz w:val="24"/>
                <w:szCs w:val="24"/>
              </w:rPr>
              <w:t xml:space="preserve">检测项目</w:t>
            </w:r>
            <w:r/>
          </w:p>
        </w:tc>
        <w:tc>
          <w:tcPr>
            <w:tcW w:w="315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标准要求</w:t>
            </w:r>
            <w:r/>
          </w:p>
        </w:tc>
      </w:tr>
      <w:tr>
        <w:trPr>
          <w:jc w:val="center"/>
          <w:trHeight w:val="90"/>
        </w:trPr>
        <w:tc>
          <w:tcPr>
            <w:tcW w:w="107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19</w:t>
            </w:r>
            <w:r/>
          </w:p>
        </w:tc>
        <w:tc>
          <w:tcPr>
            <w:tcW w:w="43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冲击吸收，%</w:t>
            </w:r>
            <w:r/>
          </w:p>
        </w:tc>
        <w:tc>
          <w:tcPr>
            <w:tcW w:w="315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35~50</w:t>
            </w:r>
            <w:r/>
          </w:p>
        </w:tc>
      </w:tr>
      <w:tr>
        <w:trPr>
          <w:jc w:val="center"/>
          <w:trHeight w:val="120"/>
        </w:trPr>
        <w:tc>
          <w:tcPr>
            <w:tcW w:w="107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20</w:t>
            </w:r>
            <w:r/>
          </w:p>
        </w:tc>
        <w:tc>
          <w:tcPr>
            <w:tcW w:w="43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垂直变形，mm</w:t>
            </w:r>
            <w:r/>
          </w:p>
        </w:tc>
        <w:tc>
          <w:tcPr>
            <w:tcW w:w="315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0.6~3.0</w:t>
            </w:r>
            <w:r/>
          </w:p>
        </w:tc>
      </w:tr>
      <w:tr>
        <w:trPr>
          <w:jc w:val="center"/>
          <w:trHeight w:val="90"/>
        </w:trPr>
        <w:tc>
          <w:tcPr>
            <w:tcW w:w="107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21</w:t>
            </w:r>
            <w:r/>
          </w:p>
        </w:tc>
        <w:tc>
          <w:tcPr>
            <w:tcW w:w="43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抗滑值（BPN，20℃）</w:t>
            </w:r>
            <w:r/>
          </w:p>
        </w:tc>
        <w:tc>
          <w:tcPr>
            <w:tcW w:w="315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≥47</w:t>
            </w:r>
            <w:r/>
          </w:p>
        </w:tc>
      </w:tr>
      <w:tr>
        <w:trPr>
          <w:jc w:val="center"/>
          <w:trHeight w:val="90"/>
        </w:trPr>
        <w:tc>
          <w:tcPr>
            <w:tcW w:w="107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22</w:t>
            </w:r>
            <w:r/>
          </w:p>
        </w:tc>
        <w:tc>
          <w:tcPr>
            <w:tcW w:w="43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拉伸强度，MPa</w:t>
            </w:r>
            <w:r/>
          </w:p>
        </w:tc>
        <w:tc>
          <w:tcPr>
            <w:tcW w:w="315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≥0.5</w:t>
            </w:r>
            <w:r/>
          </w:p>
        </w:tc>
      </w:tr>
      <w:tr>
        <w:trPr>
          <w:jc w:val="center"/>
          <w:trHeight w:val="90"/>
        </w:trPr>
        <w:tc>
          <w:tcPr>
            <w:tcW w:w="107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23</w:t>
            </w:r>
            <w:r/>
          </w:p>
        </w:tc>
        <w:tc>
          <w:tcPr>
            <w:tcW w:w="43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拉断伸长率，%</w:t>
            </w:r>
            <w:r/>
          </w:p>
        </w:tc>
        <w:tc>
          <w:tcPr>
            <w:tcW w:w="315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≥40</w:t>
            </w:r>
            <w:r/>
          </w:p>
        </w:tc>
      </w:tr>
      <w:tr>
        <w:trPr>
          <w:jc w:val="center"/>
          <w:trHeight w:val="90"/>
        </w:trPr>
        <w:tc>
          <w:tcPr>
            <w:tcW w:w="107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24</w:t>
            </w:r>
            <w:r/>
          </w:p>
        </w:tc>
        <w:tc>
          <w:tcPr>
            <w:tcW w:w="43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阻燃性能，级</w:t>
            </w:r>
            <w:r/>
          </w:p>
        </w:tc>
        <w:tc>
          <w:tcPr>
            <w:tcW w:w="315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I级</w:t>
            </w:r>
            <w:r/>
          </w:p>
        </w:tc>
      </w:tr>
    </w:tbl>
    <w:p>
      <w:pPr>
        <w:jc w:val="left"/>
        <w:widowControl/>
        <w:rPr>
          <w:rFonts w:ascii="宋体" w:hAnsi="宋体" w:cs="宋体"/>
          <w:sz w:val="24"/>
          <w:szCs w:val="24"/>
        </w:rPr>
      </w:pPr>
      <w:r>
        <w:rPr>
          <w:rFonts w:ascii="宋体" w:hAnsi="宋体" w:cs="宋体"/>
          <w:sz w:val="24"/>
          <w:szCs w:val="24"/>
        </w:rPr>
      </w:r>
      <w:r/>
    </w:p>
    <w:p>
      <w:pPr>
        <w:ind w:firstLine="480"/>
        <w:jc w:val="left"/>
        <w:spacing w:line="520" w:lineRule="exact"/>
        <w:widowControl/>
        <w:rPr>
          <w:rFonts w:ascii="宋体" w:hAnsi="宋体" w:cs="宋体"/>
          <w:sz w:val="24"/>
          <w:szCs w:val="24"/>
        </w:rPr>
      </w:pPr>
      <w:r>
        <w:rPr>
          <w:rFonts w:hint="eastAsia" w:ascii="宋体" w:hAnsi="宋体" w:cs="宋体"/>
          <w:sz w:val="24"/>
          <w:szCs w:val="24"/>
        </w:rPr>
        <w:t xml:space="preserve">（3）塑胶面层非固体原材料中有害物质限量要求满足以下参数，提供具有“CMA 或 CNAS”资质的检测机构出具的符合GB36246-2018《中小学合成材料面层运动场地》检测报告。</w:t>
      </w:r>
      <w:r/>
    </w:p>
    <w:tbl>
      <w:tblPr>
        <w:tblStyle w:val="715"/>
        <w:tblW w:w="8593" w:type="dxa"/>
        <w:jc w:val="center"/>
        <w:tblLayout w:type="fixed"/>
        <w:tblCellMar>
          <w:left w:w="108" w:type="dxa"/>
          <w:top w:w="0" w:type="dxa"/>
          <w:right w:w="108" w:type="dxa"/>
          <w:bottom w:w="0" w:type="dxa"/>
        </w:tblCellMar>
        <w:tblLook w:val="04A0" w:firstRow="1" w:lastRow="0" w:firstColumn="1" w:lastColumn="0" w:noHBand="0" w:noVBand="1"/>
      </w:tblPr>
      <w:tblGrid>
        <w:gridCol w:w="1104"/>
        <w:gridCol w:w="6136"/>
        <w:gridCol w:w="1353"/>
      </w:tblGrid>
      <w:tr>
        <w:trPr>
          <w:jc w:val="center"/>
          <w:trHeight w:val="485"/>
        </w:trPr>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6136" w:type="dxa"/>
            <w:vAlign w:val="center"/>
            <w:textDirection w:val="lrTb"/>
            <w:noWrap w:val="false"/>
          </w:tcPr>
          <w:p>
            <w:pPr>
              <w:ind w:firstLine="480"/>
              <w:jc w:val="center"/>
              <w:rPr>
                <w:rFonts w:ascii="宋体" w:hAnsi="宋体" w:cs="宋体"/>
                <w:sz w:val="24"/>
                <w:szCs w:val="24"/>
              </w:rPr>
            </w:pPr>
            <w:r>
              <w:rPr>
                <w:rFonts w:hint="eastAsia" w:ascii="宋体" w:hAnsi="宋体" w:cs="宋体"/>
                <w:sz w:val="24"/>
                <w:szCs w:val="24"/>
              </w:rPr>
              <w:t xml:space="preserve">检测项目</w:t>
            </w:r>
            <w:r/>
          </w:p>
        </w:tc>
        <w:tc>
          <w:tcPr>
            <w:tcBorders>
              <w:top w:val="single" w:color="auto" w:sz="4" w:space="0"/>
              <w:left w:val="none" w:color="000000" w:sz="4" w:space="0"/>
              <w:bottom w:val="single" w:color="auto" w:sz="4" w:space="0"/>
              <w:right w:val="single" w:color="auto" w:sz="4" w:space="0"/>
            </w:tcBorders>
            <w:tcW w:w="135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标准要求</w:t>
            </w:r>
            <w:r/>
          </w:p>
        </w:tc>
      </w:tr>
      <w:tr>
        <w:trPr>
          <w:jc w:val="center"/>
          <w:trHeight w:val="448"/>
        </w:trPr>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25</w:t>
            </w:r>
            <w:r/>
          </w:p>
        </w:tc>
        <w:tc>
          <w:tcPr>
            <w:tcBorders>
              <w:top w:val="single" w:color="auto" w:sz="4" w:space="0"/>
              <w:left w:val="single" w:color="auto" w:sz="4" w:space="0"/>
              <w:bottom w:val="single" w:color="auto" w:sz="4" w:space="0"/>
              <w:right w:val="single" w:color="auto" w:sz="4" w:space="0"/>
            </w:tcBorders>
            <w:tcW w:w="61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3种邻苯二甲酸酯类（DBP、BBP、DEHP）总和/（g/kg）</w:t>
            </w:r>
            <w:r/>
          </w:p>
        </w:tc>
        <w:tc>
          <w:tcPr>
            <w:tcBorders>
              <w:top w:val="none" w:color="000000" w:sz="4" w:space="0"/>
              <w:left w:val="none" w:color="000000" w:sz="4" w:space="0"/>
              <w:bottom w:val="single" w:color="auto" w:sz="4" w:space="0"/>
              <w:right w:val="single" w:color="auto" w:sz="4" w:space="0"/>
            </w:tcBorders>
            <w:tcW w:w="135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r>
      <w:tr>
        <w:trPr>
          <w:jc w:val="center"/>
          <w:trHeight w:val="90"/>
        </w:trPr>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26</w:t>
            </w:r>
            <w:r/>
          </w:p>
        </w:tc>
        <w:tc>
          <w:tcPr>
            <w:tcBorders>
              <w:top w:val="single" w:color="auto" w:sz="4" w:space="0"/>
              <w:left w:val="single" w:color="auto" w:sz="4" w:space="0"/>
              <w:bottom w:val="single" w:color="auto" w:sz="4" w:space="0"/>
              <w:right w:val="single" w:color="auto" w:sz="4" w:space="0"/>
            </w:tcBorders>
            <w:tcW w:w="61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3种邻苯二甲酸酯类（DNOP、DINP、DIDP）总和/（g/kg）</w:t>
            </w:r>
            <w:r/>
          </w:p>
        </w:tc>
        <w:tc>
          <w:tcPr>
            <w:tcBorders>
              <w:top w:val="none" w:color="000000" w:sz="4" w:space="0"/>
              <w:left w:val="none" w:color="000000" w:sz="4" w:space="0"/>
              <w:bottom w:val="single" w:color="auto" w:sz="4" w:space="0"/>
              <w:right w:val="single" w:color="auto" w:sz="4" w:space="0"/>
            </w:tcBorders>
            <w:tcW w:w="135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r>
      <w:tr>
        <w:trPr>
          <w:jc w:val="center"/>
          <w:trHeight w:val="90"/>
        </w:trPr>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27</w:t>
            </w:r>
            <w:r/>
          </w:p>
        </w:tc>
        <w:tc>
          <w:tcPr>
            <w:tcBorders>
              <w:top w:val="single" w:color="auto" w:sz="4" w:space="0"/>
              <w:left w:val="single" w:color="auto" w:sz="4" w:space="0"/>
              <w:bottom w:val="single" w:color="auto" w:sz="4" w:space="0"/>
              <w:right w:val="single" w:color="auto" w:sz="4" w:space="0"/>
            </w:tcBorders>
            <w:tcW w:w="6136" w:type="dxa"/>
            <w:vAlign w:val="center"/>
            <w:textDirection w:val="lrTb"/>
            <w:noWrap w:val="false"/>
          </w:tcPr>
          <w:p>
            <w:pPr>
              <w:ind w:firstLine="480"/>
              <w:jc w:val="center"/>
              <w:rPr>
                <w:rFonts w:ascii="宋体" w:hAnsi="宋体" w:cs="宋体"/>
                <w:sz w:val="24"/>
                <w:szCs w:val="24"/>
              </w:rPr>
            </w:pPr>
            <w:r>
              <w:rPr>
                <w:rFonts w:hint="eastAsia" w:ascii="宋体" w:hAnsi="宋体" w:cs="宋体"/>
                <w:sz w:val="24"/>
                <w:szCs w:val="24"/>
              </w:rPr>
              <w:t xml:space="preserve">短链氯化石蜡（C</w:t>
            </w:r>
            <w:r>
              <w:rPr>
                <w:rFonts w:hint="eastAsia" w:ascii="宋体" w:hAnsi="宋体" w:cs="宋体"/>
                <w:sz w:val="24"/>
                <w:szCs w:val="24"/>
                <w:vertAlign w:val="subscript"/>
              </w:rPr>
              <w:t xml:space="preserve">10</w:t>
            </w:r>
            <w:r>
              <w:rPr>
                <w:rFonts w:hint="eastAsia" w:ascii="宋体" w:hAnsi="宋体" w:cs="宋体"/>
                <w:sz w:val="24"/>
                <w:szCs w:val="24"/>
              </w:rPr>
              <w:t xml:space="preserve">-C</w:t>
            </w:r>
            <w:r>
              <w:rPr>
                <w:rFonts w:hint="eastAsia" w:ascii="宋体" w:hAnsi="宋体" w:cs="宋体"/>
                <w:sz w:val="24"/>
                <w:szCs w:val="24"/>
                <w:vertAlign w:val="subscript"/>
              </w:rPr>
              <w:t xml:space="preserve">13</w:t>
            </w:r>
            <w:r>
              <w:rPr>
                <w:rFonts w:hint="eastAsia" w:ascii="宋体" w:hAnsi="宋体" w:cs="宋体"/>
                <w:sz w:val="24"/>
                <w:szCs w:val="24"/>
              </w:rPr>
              <w:t xml:space="preserve">）/（g/kg）</w:t>
            </w:r>
            <w:r/>
          </w:p>
        </w:tc>
        <w:tc>
          <w:tcPr>
            <w:tcBorders>
              <w:top w:val="none" w:color="000000" w:sz="4" w:space="0"/>
              <w:left w:val="none" w:color="000000" w:sz="4" w:space="0"/>
              <w:bottom w:val="single" w:color="auto" w:sz="4" w:space="0"/>
              <w:right w:val="single" w:color="auto" w:sz="4" w:space="0"/>
            </w:tcBorders>
            <w:tcW w:w="135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≤1.5</w:t>
            </w:r>
            <w:r/>
          </w:p>
        </w:tc>
      </w:tr>
      <w:tr>
        <w:trPr>
          <w:jc w:val="center"/>
          <w:trHeight w:val="132"/>
        </w:trPr>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28</w:t>
            </w:r>
            <w:r/>
          </w:p>
        </w:tc>
        <w:tc>
          <w:tcPr>
            <w:tcBorders>
              <w:top w:val="single" w:color="auto" w:sz="4" w:space="0"/>
              <w:left w:val="single" w:color="auto" w:sz="4" w:space="0"/>
              <w:bottom w:val="single" w:color="auto" w:sz="4" w:space="0"/>
              <w:right w:val="single" w:color="auto" w:sz="4" w:space="0"/>
            </w:tcBorders>
            <w:tcW w:w="6136" w:type="dxa"/>
            <w:vAlign w:val="center"/>
            <w:textDirection w:val="lrTb"/>
            <w:noWrap w:val="false"/>
          </w:tcPr>
          <w:p>
            <w:pPr>
              <w:ind w:firstLine="480"/>
              <w:jc w:val="center"/>
              <w:rPr>
                <w:rFonts w:ascii="宋体" w:hAnsi="宋体" w:cs="宋体"/>
                <w:sz w:val="24"/>
                <w:szCs w:val="24"/>
              </w:rPr>
            </w:pPr>
            <w:r>
              <w:rPr>
                <w:rFonts w:hint="eastAsia" w:ascii="宋体" w:hAnsi="宋体" w:cs="宋体"/>
                <w:sz w:val="24"/>
                <w:szCs w:val="24"/>
              </w:rPr>
              <w:t xml:space="preserve">游离甲苯二异氰酸酯（TDI）和游离六亚甲基二异氰酸酯（HDI）总和/（g/kg）</w:t>
            </w:r>
            <w:r/>
          </w:p>
        </w:tc>
        <w:tc>
          <w:tcPr>
            <w:tcBorders>
              <w:top w:val="none" w:color="000000" w:sz="4" w:space="0"/>
              <w:left w:val="none" w:color="000000" w:sz="4" w:space="0"/>
              <w:bottom w:val="single" w:color="auto" w:sz="4" w:space="0"/>
              <w:right w:val="single" w:color="auto" w:sz="4" w:space="0"/>
            </w:tcBorders>
            <w:tcW w:w="135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w:t>
            </w:r>
            <w:r/>
          </w:p>
        </w:tc>
      </w:tr>
      <w:tr>
        <w:trPr>
          <w:jc w:val="center"/>
          <w:trHeight w:val="90"/>
        </w:trPr>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29</w:t>
            </w:r>
            <w:r/>
          </w:p>
        </w:tc>
        <w:tc>
          <w:tcPr>
            <w:tcBorders>
              <w:top w:val="single" w:color="auto" w:sz="4" w:space="0"/>
              <w:left w:val="single" w:color="auto" w:sz="4" w:space="0"/>
              <w:bottom w:val="single" w:color="auto" w:sz="4" w:space="0"/>
              <w:right w:val="single" w:color="auto" w:sz="4" w:space="0"/>
            </w:tcBorders>
            <w:tcW w:w="6136" w:type="dxa"/>
            <w:vAlign w:val="center"/>
            <w:textDirection w:val="lrTb"/>
            <w:noWrap w:val="false"/>
          </w:tcPr>
          <w:p>
            <w:pPr>
              <w:ind w:firstLine="480"/>
              <w:jc w:val="center"/>
              <w:rPr>
                <w:rFonts w:ascii="宋体" w:hAnsi="宋体" w:cs="宋体"/>
                <w:sz w:val="24"/>
                <w:szCs w:val="24"/>
              </w:rPr>
            </w:pPr>
            <w:r>
              <w:rPr>
                <w:rFonts w:hint="eastAsia" w:ascii="宋体" w:hAnsi="宋体" w:cs="宋体"/>
                <w:sz w:val="24"/>
                <w:szCs w:val="24"/>
              </w:rPr>
              <w:t xml:space="preserve">挥发性有机化合物/（g/L）</w:t>
            </w:r>
            <w:r/>
          </w:p>
        </w:tc>
        <w:tc>
          <w:tcPr>
            <w:tcBorders>
              <w:top w:val="none" w:color="000000" w:sz="4" w:space="0"/>
              <w:left w:val="none" w:color="000000" w:sz="4" w:space="0"/>
              <w:bottom w:val="single" w:color="auto" w:sz="4" w:space="0"/>
              <w:right w:val="single" w:color="auto" w:sz="4" w:space="0"/>
            </w:tcBorders>
            <w:tcW w:w="135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≤50</w:t>
            </w:r>
            <w:r/>
          </w:p>
        </w:tc>
      </w:tr>
      <w:tr>
        <w:trPr>
          <w:jc w:val="center"/>
          <w:trHeight w:val="90"/>
        </w:trPr>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30</w:t>
            </w:r>
            <w:r/>
          </w:p>
        </w:tc>
        <w:tc>
          <w:tcPr>
            <w:tcBorders>
              <w:top w:val="single" w:color="auto" w:sz="4" w:space="0"/>
              <w:left w:val="single" w:color="auto" w:sz="4" w:space="0"/>
              <w:bottom w:val="single" w:color="auto" w:sz="4" w:space="0"/>
              <w:right w:val="single" w:color="auto" w:sz="4" w:space="0"/>
            </w:tcBorders>
            <w:tcW w:w="6136" w:type="dxa"/>
            <w:vAlign w:val="center"/>
            <w:textDirection w:val="lrTb"/>
            <w:noWrap w:val="false"/>
          </w:tcPr>
          <w:p>
            <w:pPr>
              <w:ind w:firstLine="480"/>
              <w:jc w:val="center"/>
              <w:rPr>
                <w:rFonts w:ascii="宋体" w:hAnsi="宋体" w:cs="宋体"/>
                <w:sz w:val="24"/>
                <w:szCs w:val="24"/>
              </w:rPr>
            </w:pPr>
            <w:r>
              <w:rPr>
                <w:rFonts w:hint="eastAsia" w:ascii="宋体" w:hAnsi="宋体" w:cs="宋体"/>
                <w:sz w:val="24"/>
                <w:szCs w:val="24"/>
              </w:rPr>
              <w:t xml:space="preserve">游离甲醛/（g/kg）</w:t>
            </w:r>
            <w:r/>
          </w:p>
        </w:tc>
        <w:tc>
          <w:tcPr>
            <w:tcBorders>
              <w:top w:val="none" w:color="000000" w:sz="4" w:space="0"/>
              <w:left w:val="none" w:color="000000" w:sz="4" w:space="0"/>
              <w:bottom w:val="single" w:color="auto" w:sz="4" w:space="0"/>
              <w:right w:val="single" w:color="auto" w:sz="4" w:space="0"/>
            </w:tcBorders>
            <w:tcW w:w="135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≤0.5</w:t>
            </w:r>
            <w:r/>
          </w:p>
        </w:tc>
      </w:tr>
      <w:tr>
        <w:trPr>
          <w:jc w:val="center"/>
          <w:trHeight w:val="90"/>
        </w:trPr>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31</w:t>
            </w:r>
            <w:r/>
          </w:p>
        </w:tc>
        <w:tc>
          <w:tcPr>
            <w:tcBorders>
              <w:top w:val="single" w:color="auto" w:sz="4" w:space="0"/>
              <w:left w:val="single" w:color="auto" w:sz="4" w:space="0"/>
              <w:bottom w:val="single" w:color="auto" w:sz="4" w:space="0"/>
              <w:right w:val="single" w:color="auto" w:sz="4" w:space="0"/>
            </w:tcBorders>
            <w:tcW w:w="6136" w:type="dxa"/>
            <w:vAlign w:val="center"/>
            <w:textDirection w:val="lrTb"/>
            <w:noWrap w:val="false"/>
          </w:tcPr>
          <w:p>
            <w:pPr>
              <w:ind w:firstLine="480"/>
              <w:jc w:val="center"/>
              <w:rPr>
                <w:rFonts w:ascii="宋体" w:hAnsi="宋体" w:cs="宋体"/>
                <w:sz w:val="24"/>
                <w:szCs w:val="24"/>
              </w:rPr>
            </w:pPr>
            <w:r>
              <w:rPr>
                <w:rFonts w:hint="eastAsia" w:ascii="宋体" w:hAnsi="宋体" w:cs="宋体"/>
                <w:sz w:val="24"/>
                <w:szCs w:val="24"/>
              </w:rPr>
              <w:t xml:space="preserve">苯/（g/kg）</w:t>
            </w:r>
            <w:r/>
          </w:p>
        </w:tc>
        <w:tc>
          <w:tcPr>
            <w:tcBorders>
              <w:top w:val="none" w:color="000000" w:sz="4" w:space="0"/>
              <w:left w:val="none" w:color="000000" w:sz="4" w:space="0"/>
              <w:bottom w:val="single" w:color="auto" w:sz="4" w:space="0"/>
              <w:right w:val="single" w:color="auto" w:sz="4" w:space="0"/>
            </w:tcBorders>
            <w:tcW w:w="135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≤0.05</w:t>
            </w:r>
            <w:r/>
          </w:p>
        </w:tc>
      </w:tr>
      <w:tr>
        <w:trPr>
          <w:jc w:val="center"/>
          <w:trHeight w:val="90"/>
        </w:trPr>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32</w:t>
            </w:r>
            <w:r/>
          </w:p>
        </w:tc>
        <w:tc>
          <w:tcPr>
            <w:tcBorders>
              <w:top w:val="single" w:color="auto" w:sz="4" w:space="0"/>
              <w:left w:val="single" w:color="auto" w:sz="4" w:space="0"/>
              <w:bottom w:val="single" w:color="auto" w:sz="4" w:space="0"/>
              <w:right w:val="single" w:color="auto" w:sz="4" w:space="0"/>
            </w:tcBorders>
            <w:tcW w:w="6136" w:type="dxa"/>
            <w:vAlign w:val="center"/>
            <w:textDirection w:val="lrTb"/>
            <w:noWrap w:val="false"/>
          </w:tcPr>
          <w:p>
            <w:pPr>
              <w:ind w:firstLine="480"/>
              <w:jc w:val="center"/>
              <w:rPr>
                <w:rFonts w:ascii="宋体" w:hAnsi="宋体" w:cs="宋体"/>
                <w:sz w:val="24"/>
                <w:szCs w:val="24"/>
              </w:rPr>
            </w:pPr>
            <w:r>
              <w:rPr>
                <w:rFonts w:hint="eastAsia" w:ascii="宋体" w:hAnsi="宋体" w:cs="宋体"/>
                <w:sz w:val="24"/>
                <w:szCs w:val="24"/>
              </w:rPr>
              <w:t xml:space="preserve">甲苯、二甲苯和乙苯总和/（g/kg）</w:t>
            </w:r>
            <w:r/>
          </w:p>
        </w:tc>
        <w:tc>
          <w:tcPr>
            <w:tcBorders>
              <w:top w:val="none" w:color="000000" w:sz="4" w:space="0"/>
              <w:left w:val="none" w:color="000000" w:sz="4" w:space="0"/>
              <w:bottom w:val="single" w:color="auto" w:sz="4" w:space="0"/>
              <w:right w:val="single" w:color="auto" w:sz="4" w:space="0"/>
            </w:tcBorders>
            <w:tcW w:w="135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r>
      <w:tr>
        <w:trPr>
          <w:jc w:val="center"/>
          <w:trHeight w:val="90"/>
        </w:trPr>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33</w:t>
            </w:r>
            <w:r/>
          </w:p>
        </w:tc>
        <w:tc>
          <w:tcPr>
            <w:tcBorders>
              <w:top w:val="single" w:color="auto" w:sz="4" w:space="0"/>
              <w:left w:val="single" w:color="auto" w:sz="4" w:space="0"/>
              <w:bottom w:val="single" w:color="auto" w:sz="4" w:space="0"/>
              <w:right w:val="single" w:color="auto" w:sz="4" w:space="0"/>
            </w:tcBorders>
            <w:tcW w:w="6136" w:type="dxa"/>
            <w:vAlign w:val="center"/>
            <w:textDirection w:val="lrTb"/>
            <w:noWrap w:val="false"/>
          </w:tcPr>
          <w:p>
            <w:pPr>
              <w:ind w:firstLine="480"/>
              <w:jc w:val="center"/>
              <w:rPr>
                <w:rFonts w:ascii="宋体" w:hAnsi="宋体" w:cs="宋体"/>
                <w:sz w:val="24"/>
                <w:szCs w:val="24"/>
              </w:rPr>
            </w:pPr>
            <w:r>
              <w:rPr>
                <w:rFonts w:hint="eastAsia" w:ascii="宋体" w:hAnsi="宋体" w:cs="宋体"/>
                <w:sz w:val="24"/>
                <w:szCs w:val="24"/>
              </w:rPr>
              <w:t xml:space="preserve">可溶性铅 /(mg/kg)</w:t>
            </w:r>
            <w:r/>
          </w:p>
        </w:tc>
        <w:tc>
          <w:tcPr>
            <w:tcBorders>
              <w:top w:val="none" w:color="000000" w:sz="4" w:space="0"/>
              <w:left w:val="none" w:color="000000" w:sz="4" w:space="0"/>
              <w:bottom w:val="single" w:color="auto" w:sz="4" w:space="0"/>
              <w:right w:val="single" w:color="auto" w:sz="4" w:space="0"/>
            </w:tcBorders>
            <w:tcW w:w="135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≤50</w:t>
            </w:r>
            <w:r/>
          </w:p>
        </w:tc>
      </w:tr>
      <w:tr>
        <w:trPr>
          <w:jc w:val="center"/>
          <w:trHeight w:val="90"/>
        </w:trPr>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34</w:t>
            </w:r>
            <w:r/>
          </w:p>
        </w:tc>
        <w:tc>
          <w:tcPr>
            <w:tcBorders>
              <w:top w:val="single" w:color="auto" w:sz="4" w:space="0"/>
              <w:left w:val="single" w:color="auto" w:sz="4" w:space="0"/>
              <w:bottom w:val="single" w:color="auto" w:sz="4" w:space="0"/>
              <w:right w:val="single" w:color="auto" w:sz="4" w:space="0"/>
            </w:tcBorders>
            <w:tcW w:w="6136" w:type="dxa"/>
            <w:vAlign w:val="center"/>
            <w:textDirection w:val="lrTb"/>
            <w:noWrap w:val="false"/>
          </w:tcPr>
          <w:p>
            <w:pPr>
              <w:ind w:firstLine="480"/>
              <w:jc w:val="center"/>
              <w:rPr>
                <w:rFonts w:ascii="宋体" w:hAnsi="宋体" w:cs="宋体"/>
                <w:sz w:val="24"/>
                <w:szCs w:val="24"/>
              </w:rPr>
            </w:pPr>
            <w:r>
              <w:rPr>
                <w:rFonts w:hint="eastAsia" w:ascii="宋体" w:hAnsi="宋体" w:cs="宋体"/>
                <w:sz w:val="24"/>
                <w:szCs w:val="24"/>
              </w:rPr>
              <w:t xml:space="preserve">可溶性镉 /(mg/kg)</w:t>
            </w:r>
            <w:r/>
          </w:p>
        </w:tc>
        <w:tc>
          <w:tcPr>
            <w:tcBorders>
              <w:top w:val="none" w:color="000000" w:sz="4" w:space="0"/>
              <w:left w:val="none" w:color="000000" w:sz="4" w:space="0"/>
              <w:bottom w:val="single" w:color="auto" w:sz="4" w:space="0"/>
              <w:right w:val="single" w:color="auto" w:sz="4" w:space="0"/>
            </w:tcBorders>
            <w:tcW w:w="135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w:t>
            </w:r>
            <w:r/>
          </w:p>
        </w:tc>
      </w:tr>
      <w:tr>
        <w:trPr>
          <w:jc w:val="center"/>
          <w:trHeight w:val="90"/>
        </w:trPr>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35</w:t>
            </w:r>
            <w:r/>
          </w:p>
        </w:tc>
        <w:tc>
          <w:tcPr>
            <w:tcBorders>
              <w:top w:val="single" w:color="auto" w:sz="4" w:space="0"/>
              <w:left w:val="single" w:color="auto" w:sz="4" w:space="0"/>
              <w:bottom w:val="single" w:color="auto" w:sz="4" w:space="0"/>
              <w:right w:val="single" w:color="auto" w:sz="4" w:space="0"/>
            </w:tcBorders>
            <w:tcW w:w="6136" w:type="dxa"/>
            <w:vAlign w:val="center"/>
            <w:textDirection w:val="lrTb"/>
            <w:noWrap w:val="false"/>
          </w:tcPr>
          <w:p>
            <w:pPr>
              <w:ind w:firstLine="480"/>
              <w:jc w:val="center"/>
              <w:rPr>
                <w:rFonts w:ascii="宋体" w:hAnsi="宋体" w:cs="宋体"/>
                <w:sz w:val="24"/>
                <w:szCs w:val="24"/>
              </w:rPr>
            </w:pPr>
            <w:r>
              <w:rPr>
                <w:rFonts w:hint="eastAsia" w:ascii="宋体" w:hAnsi="宋体" w:cs="宋体"/>
                <w:sz w:val="24"/>
                <w:szCs w:val="24"/>
              </w:rPr>
              <w:t xml:space="preserve">可溶性铬 /(mg/kg)</w:t>
            </w:r>
            <w:r/>
          </w:p>
        </w:tc>
        <w:tc>
          <w:tcPr>
            <w:tcBorders>
              <w:top w:val="none" w:color="000000" w:sz="4" w:space="0"/>
              <w:left w:val="none" w:color="000000" w:sz="4" w:space="0"/>
              <w:bottom w:val="single" w:color="auto" w:sz="4" w:space="0"/>
              <w:right w:val="single" w:color="auto" w:sz="4" w:space="0"/>
            </w:tcBorders>
            <w:tcW w:w="135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w:t>
            </w:r>
            <w:r/>
          </w:p>
        </w:tc>
      </w:tr>
      <w:tr>
        <w:trPr>
          <w:jc w:val="center"/>
          <w:trHeight w:val="90"/>
        </w:trPr>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36</w:t>
            </w:r>
            <w:r/>
          </w:p>
        </w:tc>
        <w:tc>
          <w:tcPr>
            <w:tcBorders>
              <w:top w:val="single" w:color="auto" w:sz="4" w:space="0"/>
              <w:left w:val="single" w:color="auto" w:sz="4" w:space="0"/>
              <w:bottom w:val="single" w:color="auto" w:sz="4" w:space="0"/>
              <w:right w:val="single" w:color="auto" w:sz="4" w:space="0"/>
            </w:tcBorders>
            <w:tcW w:w="6136" w:type="dxa"/>
            <w:vAlign w:val="center"/>
            <w:textDirection w:val="lrTb"/>
            <w:noWrap w:val="false"/>
          </w:tcPr>
          <w:p>
            <w:pPr>
              <w:ind w:firstLine="480"/>
              <w:jc w:val="center"/>
              <w:rPr>
                <w:rFonts w:ascii="宋体" w:hAnsi="宋体" w:cs="宋体"/>
                <w:sz w:val="24"/>
                <w:szCs w:val="24"/>
              </w:rPr>
            </w:pPr>
            <w:r>
              <w:rPr>
                <w:rFonts w:hint="eastAsia" w:ascii="宋体" w:hAnsi="宋体" w:cs="宋体"/>
                <w:sz w:val="24"/>
                <w:szCs w:val="24"/>
              </w:rPr>
              <w:t xml:space="preserve">可溶性汞 /(mg/kg)</w:t>
            </w:r>
            <w:r/>
          </w:p>
        </w:tc>
        <w:tc>
          <w:tcPr>
            <w:tcBorders>
              <w:top w:val="single" w:color="auto" w:sz="4" w:space="0"/>
              <w:left w:val="none" w:color="000000" w:sz="4" w:space="0"/>
              <w:bottom w:val="single" w:color="auto" w:sz="4" w:space="0"/>
              <w:right w:val="single" w:color="auto" w:sz="4" w:space="0"/>
            </w:tcBorders>
            <w:tcW w:w="135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r>
    </w:tbl>
    <w:p>
      <w:pPr>
        <w:rPr>
          <w:rFonts w:ascii="宋体" w:hAnsi="宋体" w:cs="宋体"/>
          <w:sz w:val="24"/>
          <w:szCs w:val="24"/>
        </w:rPr>
      </w:pPr>
      <w:r>
        <w:rPr>
          <w:rFonts w:ascii="宋体" w:hAnsi="宋体" w:cs="宋体"/>
          <w:sz w:val="24"/>
          <w:szCs w:val="24"/>
        </w:rPr>
      </w:r>
      <w:r/>
    </w:p>
    <w:p>
      <w:pPr>
        <w:ind w:firstLine="480"/>
        <w:spacing w:line="520" w:lineRule="exact"/>
        <w:rPr>
          <w:rFonts w:ascii="宋体" w:hAnsi="宋体" w:cs="宋体"/>
          <w:sz w:val="24"/>
          <w:szCs w:val="24"/>
        </w:rPr>
      </w:pPr>
      <w:r>
        <w:rPr>
          <w:rFonts w:hint="eastAsia" w:ascii="宋体" w:hAnsi="宋体" w:cs="宋体"/>
          <w:sz w:val="24"/>
          <w:szCs w:val="24"/>
        </w:rPr>
        <w:t xml:space="preserve">（4）固体原料（颗粒）中有害物质限量、气味及高聚物总量要求，提供具有“CMA 或 CNAS”资质的检测机构出具的符合GB36246-2018《中小学合成材料面层运动场地》检测报告。</w:t>
      </w:r>
      <w:r/>
    </w:p>
    <w:tbl>
      <w:tblPr>
        <w:tblStyle w:val="715"/>
        <w:tblW w:w="8617" w:type="dxa"/>
        <w:jc w:val="center"/>
        <w:tblLayout w:type="fixed"/>
        <w:tblCellMar>
          <w:left w:w="108" w:type="dxa"/>
          <w:top w:w="0" w:type="dxa"/>
          <w:right w:w="108" w:type="dxa"/>
          <w:bottom w:w="0" w:type="dxa"/>
        </w:tblCellMar>
        <w:tblLook w:val="04A0" w:firstRow="1" w:lastRow="0" w:firstColumn="1" w:lastColumn="0" w:noHBand="0" w:noVBand="1"/>
      </w:tblPr>
      <w:tblGrid>
        <w:gridCol w:w="1135"/>
        <w:gridCol w:w="5883"/>
        <w:gridCol w:w="1599"/>
      </w:tblGrid>
      <w:tr>
        <w:trPr>
          <w:jc w:val="center"/>
          <w:trHeight w:val="529"/>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5883" w:type="dxa"/>
            <w:vAlign w:val="center"/>
            <w:textDirection w:val="lrTb"/>
            <w:noWrap w:val="false"/>
          </w:tcPr>
          <w:p>
            <w:pPr>
              <w:ind w:firstLine="480"/>
              <w:jc w:val="center"/>
              <w:rPr>
                <w:rFonts w:ascii="宋体" w:hAnsi="宋体" w:cs="宋体"/>
                <w:sz w:val="24"/>
                <w:szCs w:val="24"/>
              </w:rPr>
            </w:pPr>
            <w:r>
              <w:rPr>
                <w:rFonts w:hint="eastAsia" w:ascii="宋体" w:hAnsi="宋体" w:cs="宋体"/>
                <w:sz w:val="24"/>
                <w:szCs w:val="24"/>
              </w:rPr>
              <w:t xml:space="preserve">检 测 项 目</w:t>
            </w:r>
            <w:r/>
          </w:p>
        </w:tc>
        <w:tc>
          <w:tcPr>
            <w:tcBorders>
              <w:top w:val="single" w:color="auto" w:sz="4" w:space="0"/>
              <w:left w:val="none" w:color="000000" w:sz="4" w:space="0"/>
              <w:bottom w:val="single" w:color="auto" w:sz="4" w:space="0"/>
              <w:right w:val="single" w:color="auto" w:sz="4" w:space="0"/>
            </w:tcBorders>
            <w:tcW w:w="159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标准要求</w:t>
            </w:r>
            <w:r/>
          </w:p>
        </w:tc>
      </w:tr>
      <w:tr>
        <w:trPr>
          <w:jc w:val="center"/>
          <w:trHeight w:val="173"/>
        </w:trPr>
        <w:tc>
          <w:tcPr>
            <w:tcBorders>
              <w:top w:val="single" w:color="auto" w:sz="4" w:space="0"/>
              <w:left w:val="single" w:color="auto" w:sz="4" w:space="0"/>
              <w:right w:val="single" w:color="auto" w:sz="4" w:space="0"/>
            </w:tcBorders>
            <w:tcW w:w="113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37</w:t>
            </w:r>
            <w:r/>
          </w:p>
        </w:tc>
        <w:tc>
          <w:tcPr>
            <w:tcBorders>
              <w:top w:val="single" w:color="auto" w:sz="4" w:space="0"/>
              <w:left w:val="single" w:color="auto" w:sz="4" w:space="0"/>
              <w:right w:val="single" w:color="000000" w:sz="4" w:space="0"/>
            </w:tcBorders>
            <w:tcW w:w="5883" w:type="dxa"/>
            <w:vAlign w:val="center"/>
            <w:textDirection w:val="lrTb"/>
            <w:noWrap w:val="false"/>
          </w:tcPr>
          <w:p>
            <w:pPr>
              <w:ind w:firstLine="480"/>
              <w:jc w:val="center"/>
              <w:rPr>
                <w:rFonts w:ascii="宋体" w:hAnsi="宋体" w:cs="宋体"/>
                <w:sz w:val="24"/>
                <w:szCs w:val="24"/>
              </w:rPr>
            </w:pPr>
            <w:r>
              <w:rPr>
                <w:rFonts w:hint="eastAsia" w:ascii="宋体" w:hAnsi="宋体" w:cs="宋体"/>
                <w:sz w:val="24"/>
                <w:szCs w:val="24"/>
              </w:rPr>
              <w:t xml:space="preserve">18种多环芳烃总和</w:t>
            </w:r>
            <w:r>
              <w:rPr>
                <w:rFonts w:hint="eastAsia" w:ascii="宋体" w:hAnsi="宋体" w:cs="宋体"/>
                <w:sz w:val="24"/>
                <w:szCs w:val="24"/>
                <w:vertAlign w:val="superscript"/>
              </w:rPr>
              <w:t xml:space="preserve">a</w:t>
            </w:r>
            <w:r>
              <w:rPr>
                <w:rFonts w:hint="eastAsia" w:ascii="宋体" w:hAnsi="宋体" w:cs="宋体"/>
                <w:sz w:val="24"/>
                <w:szCs w:val="24"/>
              </w:rPr>
              <w:t xml:space="preserve">/（mg/kg）</w:t>
            </w:r>
            <w:r/>
          </w:p>
        </w:tc>
        <w:tc>
          <w:tcPr>
            <w:tcBorders>
              <w:top w:val="none" w:color="000000" w:sz="4" w:space="0"/>
              <w:left w:val="none" w:color="000000" w:sz="4" w:space="0"/>
              <w:bottom w:val="single" w:color="auto" w:sz="4" w:space="0"/>
              <w:right w:val="single" w:color="auto" w:sz="4" w:space="0"/>
            </w:tcBorders>
            <w:tcW w:w="159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≤50</w:t>
            </w:r>
            <w:r/>
          </w:p>
        </w:tc>
      </w:tr>
      <w:tr>
        <w:trPr>
          <w:jc w:val="center"/>
          <w:trHeight w:val="236"/>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38</w:t>
            </w:r>
            <w:r/>
          </w:p>
        </w:tc>
        <w:tc>
          <w:tcPr>
            <w:tcBorders>
              <w:top w:val="single" w:color="auto" w:sz="4" w:space="0"/>
              <w:left w:val="single" w:color="auto" w:sz="4" w:space="0"/>
              <w:bottom w:val="single" w:color="auto" w:sz="4" w:space="0"/>
              <w:right w:val="single" w:color="000000" w:sz="4" w:space="0"/>
            </w:tcBorders>
            <w:tcW w:w="5883" w:type="dxa"/>
            <w:vAlign w:val="center"/>
            <w:textDirection w:val="lrTb"/>
            <w:noWrap w:val="false"/>
          </w:tcPr>
          <w:p>
            <w:pPr>
              <w:ind w:firstLine="480"/>
              <w:jc w:val="center"/>
              <w:rPr>
                <w:rFonts w:ascii="宋体" w:hAnsi="宋体" w:cs="宋体"/>
                <w:sz w:val="24"/>
                <w:szCs w:val="24"/>
              </w:rPr>
            </w:pPr>
            <w:r>
              <w:rPr>
                <w:rFonts w:hint="eastAsia" w:ascii="宋体" w:hAnsi="宋体" w:cs="宋体"/>
                <w:sz w:val="24"/>
                <w:szCs w:val="24"/>
              </w:rPr>
              <w:t xml:space="preserve">苯并【a】</w:t>
            </w:r>
            <w:bookmarkStart w:id="195" w:name="hsagtgwz"/>
            <w:r>
              <w:rPr>
                <w:rFonts w:hint="eastAsia" w:ascii="宋体" w:hAnsi="宋体" w:cs="宋体"/>
                <w:sz w:val="24"/>
                <w:szCs w:val="24"/>
              </w:rPr>
              <w:t xml:space="preserve">芘</w:t>
            </w:r>
            <w:bookmarkEnd w:id="195"/>
            <w:r>
              <w:rPr>
                <w:rFonts w:hint="eastAsia" w:ascii="宋体" w:hAnsi="宋体" w:cs="宋体"/>
                <w:sz w:val="24"/>
                <w:szCs w:val="24"/>
              </w:rPr>
              <w:t xml:space="preserve">/（mg/kg）</w:t>
            </w:r>
            <w:r/>
          </w:p>
        </w:tc>
        <w:tc>
          <w:tcPr>
            <w:tcBorders>
              <w:top w:val="none" w:color="000000" w:sz="4" w:space="0"/>
              <w:left w:val="none" w:color="000000" w:sz="4" w:space="0"/>
              <w:bottom w:val="single" w:color="auto" w:sz="4" w:space="0"/>
              <w:right w:val="single" w:color="auto" w:sz="4" w:space="0"/>
            </w:tcBorders>
            <w:tcW w:w="159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r>
      <w:tr>
        <w:trPr>
          <w:jc w:val="center"/>
          <w:trHeight w:val="295"/>
        </w:trPr>
        <w:tc>
          <w:tcPr>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39</w:t>
            </w:r>
            <w:r/>
          </w:p>
        </w:tc>
        <w:tc>
          <w:tcPr>
            <w:tcBorders>
              <w:top w:val="none" w:color="000000" w:sz="4" w:space="0"/>
              <w:left w:val="single" w:color="auto" w:sz="4" w:space="0"/>
              <w:bottom w:val="single" w:color="auto" w:sz="4" w:space="0"/>
              <w:right w:val="single" w:color="auto" w:sz="4" w:space="0"/>
            </w:tcBorders>
            <w:tcW w:w="5883" w:type="dxa"/>
            <w:vAlign w:val="center"/>
            <w:textDirection w:val="lrTb"/>
            <w:noWrap w:val="false"/>
          </w:tcPr>
          <w:p>
            <w:pPr>
              <w:ind w:firstLine="480"/>
              <w:jc w:val="center"/>
              <w:rPr>
                <w:rFonts w:ascii="宋体" w:hAnsi="宋体" w:cs="宋体"/>
                <w:sz w:val="24"/>
                <w:szCs w:val="24"/>
              </w:rPr>
            </w:pPr>
            <w:r>
              <w:rPr>
                <w:rFonts w:hint="eastAsia" w:ascii="宋体" w:hAnsi="宋体" w:cs="宋体"/>
                <w:sz w:val="24"/>
                <w:szCs w:val="24"/>
              </w:rPr>
              <w:t xml:space="preserve">可溶性铅/（mg/kg）</w:t>
            </w:r>
            <w:r/>
          </w:p>
        </w:tc>
        <w:tc>
          <w:tcPr>
            <w:tcBorders>
              <w:top w:val="none" w:color="000000" w:sz="4" w:space="0"/>
              <w:left w:val="none" w:color="000000" w:sz="4" w:space="0"/>
              <w:bottom w:val="single" w:color="auto" w:sz="4" w:space="0"/>
              <w:right w:val="single" w:color="auto" w:sz="4" w:space="0"/>
            </w:tcBorders>
            <w:tcW w:w="159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≤50</w:t>
            </w:r>
            <w:r/>
          </w:p>
        </w:tc>
      </w:tr>
      <w:tr>
        <w:trPr>
          <w:jc w:val="center"/>
          <w:trHeight w:val="212"/>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40</w:t>
            </w:r>
            <w:r/>
          </w:p>
        </w:tc>
        <w:tc>
          <w:tcPr>
            <w:tcBorders>
              <w:top w:val="single" w:color="auto" w:sz="4" w:space="0"/>
              <w:left w:val="single" w:color="auto" w:sz="4" w:space="0"/>
              <w:bottom w:val="single" w:color="auto" w:sz="4" w:space="0"/>
              <w:right w:val="single" w:color="auto" w:sz="4" w:space="0"/>
            </w:tcBorders>
            <w:tcW w:w="5883" w:type="dxa"/>
            <w:vAlign w:val="center"/>
            <w:textDirection w:val="lrTb"/>
            <w:noWrap w:val="false"/>
          </w:tcPr>
          <w:p>
            <w:pPr>
              <w:ind w:firstLine="480"/>
              <w:jc w:val="center"/>
              <w:rPr>
                <w:rFonts w:ascii="宋体" w:hAnsi="宋体" w:cs="宋体"/>
                <w:sz w:val="24"/>
                <w:szCs w:val="24"/>
              </w:rPr>
            </w:pPr>
            <w:r>
              <w:rPr>
                <w:rFonts w:hint="eastAsia" w:ascii="宋体" w:hAnsi="宋体" w:cs="宋体"/>
                <w:sz w:val="24"/>
                <w:szCs w:val="24"/>
              </w:rPr>
              <w:t xml:space="preserve">可溶性镉/（mg/kg）</w:t>
            </w:r>
            <w:r/>
          </w:p>
        </w:tc>
        <w:tc>
          <w:tcPr>
            <w:tcBorders>
              <w:top w:val="none" w:color="000000" w:sz="4" w:space="0"/>
              <w:left w:val="none" w:color="000000" w:sz="4" w:space="0"/>
              <w:bottom w:val="single" w:color="auto" w:sz="4" w:space="0"/>
              <w:right w:val="single" w:color="auto" w:sz="4" w:space="0"/>
            </w:tcBorders>
            <w:tcW w:w="159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w:t>
            </w:r>
            <w:r/>
          </w:p>
        </w:tc>
      </w:tr>
      <w:tr>
        <w:trPr>
          <w:jc w:val="center"/>
          <w:trHeight w:val="151"/>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41</w:t>
            </w:r>
            <w:r/>
          </w:p>
        </w:tc>
        <w:tc>
          <w:tcPr>
            <w:tcBorders>
              <w:top w:val="single" w:color="auto" w:sz="4" w:space="0"/>
              <w:left w:val="single" w:color="auto" w:sz="4" w:space="0"/>
              <w:bottom w:val="single" w:color="auto" w:sz="4" w:space="0"/>
              <w:right w:val="single" w:color="auto" w:sz="4" w:space="0"/>
            </w:tcBorders>
            <w:tcW w:w="5883" w:type="dxa"/>
            <w:vAlign w:val="center"/>
            <w:textDirection w:val="lrTb"/>
            <w:noWrap w:val="false"/>
          </w:tcPr>
          <w:p>
            <w:pPr>
              <w:ind w:firstLine="480"/>
              <w:jc w:val="center"/>
              <w:rPr>
                <w:rFonts w:ascii="宋体" w:hAnsi="宋体" w:cs="宋体"/>
                <w:sz w:val="24"/>
                <w:szCs w:val="24"/>
              </w:rPr>
            </w:pPr>
            <w:r>
              <w:rPr>
                <w:rFonts w:hint="eastAsia" w:ascii="宋体" w:hAnsi="宋体" w:cs="宋体"/>
                <w:sz w:val="24"/>
                <w:szCs w:val="24"/>
              </w:rPr>
              <w:t xml:space="preserve">可溶性铬/（mg/kg）</w:t>
            </w:r>
            <w:r/>
          </w:p>
        </w:tc>
        <w:tc>
          <w:tcPr>
            <w:tcBorders>
              <w:top w:val="none" w:color="000000" w:sz="4" w:space="0"/>
              <w:left w:val="none" w:color="000000" w:sz="4" w:space="0"/>
              <w:bottom w:val="single" w:color="auto" w:sz="4" w:space="0"/>
              <w:right w:val="single" w:color="auto" w:sz="4" w:space="0"/>
            </w:tcBorders>
            <w:tcW w:w="159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w:t>
            </w:r>
            <w:r/>
          </w:p>
        </w:tc>
      </w:tr>
      <w:tr>
        <w:trPr>
          <w:jc w:val="center"/>
          <w:trHeight w:val="194"/>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42</w:t>
            </w:r>
            <w:r/>
          </w:p>
        </w:tc>
        <w:tc>
          <w:tcPr>
            <w:tcBorders>
              <w:top w:val="single" w:color="auto" w:sz="4" w:space="0"/>
              <w:left w:val="single" w:color="auto" w:sz="4" w:space="0"/>
              <w:bottom w:val="single" w:color="auto" w:sz="4" w:space="0"/>
              <w:right w:val="single" w:color="auto" w:sz="4" w:space="0"/>
            </w:tcBorders>
            <w:tcW w:w="5883" w:type="dxa"/>
            <w:vAlign w:val="center"/>
            <w:textDirection w:val="lrTb"/>
            <w:noWrap w:val="false"/>
          </w:tcPr>
          <w:p>
            <w:pPr>
              <w:ind w:firstLine="480"/>
              <w:jc w:val="center"/>
              <w:rPr>
                <w:rFonts w:ascii="宋体" w:hAnsi="宋体" w:cs="宋体"/>
                <w:sz w:val="24"/>
                <w:szCs w:val="24"/>
              </w:rPr>
            </w:pPr>
            <w:r>
              <w:rPr>
                <w:rFonts w:hint="eastAsia" w:ascii="宋体" w:hAnsi="宋体" w:cs="宋体"/>
                <w:sz w:val="24"/>
                <w:szCs w:val="24"/>
              </w:rPr>
              <w:t xml:space="preserve">可溶性汞/（mg/kg）</w:t>
            </w:r>
            <w:r/>
          </w:p>
        </w:tc>
        <w:tc>
          <w:tcPr>
            <w:tcBorders>
              <w:top w:val="none" w:color="000000" w:sz="4" w:space="0"/>
              <w:left w:val="none" w:color="000000" w:sz="4" w:space="0"/>
              <w:bottom w:val="single" w:color="auto" w:sz="4" w:space="0"/>
              <w:right w:val="single" w:color="auto" w:sz="4" w:space="0"/>
            </w:tcBorders>
            <w:tcW w:w="159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r>
      <w:tr>
        <w:trPr>
          <w:jc w:val="center"/>
          <w:trHeight w:val="236"/>
        </w:trPr>
        <w:tc>
          <w:tcPr>
            <w:tcBorders>
              <w:top w:val="single" w:color="auto" w:sz="4" w:space="0"/>
              <w:left w:val="single" w:color="auto" w:sz="4" w:space="0"/>
              <w:bottom w:val="single" w:color="000000" w:sz="4" w:space="0"/>
              <w:right w:val="single" w:color="auto" w:sz="4" w:space="0"/>
            </w:tcBorders>
            <w:tcW w:w="113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43</w:t>
            </w:r>
            <w:r/>
          </w:p>
        </w:tc>
        <w:tc>
          <w:tcPr>
            <w:tcBorders>
              <w:top w:val="single" w:color="auto" w:sz="4" w:space="0"/>
              <w:left w:val="single" w:color="auto" w:sz="4" w:space="0"/>
              <w:bottom w:val="single" w:color="000000" w:sz="4" w:space="0"/>
              <w:right w:val="single" w:color="auto" w:sz="4" w:space="0"/>
            </w:tcBorders>
            <w:tcW w:w="5883" w:type="dxa"/>
            <w:vAlign w:val="center"/>
            <w:textDirection w:val="lrTb"/>
            <w:noWrap w:val="false"/>
          </w:tcPr>
          <w:p>
            <w:pPr>
              <w:ind w:firstLine="480"/>
              <w:jc w:val="center"/>
              <w:rPr>
                <w:rFonts w:ascii="宋体" w:hAnsi="宋体" w:cs="宋体"/>
                <w:sz w:val="24"/>
                <w:szCs w:val="24"/>
              </w:rPr>
            </w:pPr>
            <w:r>
              <w:rPr>
                <w:rFonts w:hint="eastAsia" w:ascii="宋体" w:hAnsi="宋体" w:cs="宋体"/>
                <w:sz w:val="24"/>
                <w:szCs w:val="24"/>
              </w:rPr>
              <w:t xml:space="preserve">高聚物总量/（%）</w:t>
            </w:r>
            <w:r/>
          </w:p>
        </w:tc>
        <w:tc>
          <w:tcPr>
            <w:tcBorders>
              <w:top w:val="single" w:color="auto" w:sz="4" w:space="0"/>
              <w:left w:val="none" w:color="000000" w:sz="4" w:space="0"/>
              <w:bottom w:val="single" w:color="auto" w:sz="4" w:space="0"/>
              <w:right w:val="single" w:color="auto" w:sz="4" w:space="0"/>
            </w:tcBorders>
            <w:tcW w:w="159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≥20</w:t>
            </w:r>
            <w:r/>
          </w:p>
        </w:tc>
      </w:tr>
    </w:tbl>
    <w:p>
      <w:pPr>
        <w:ind w:firstLine="422"/>
        <w:spacing w:line="520" w:lineRule="exact"/>
        <w:rPr>
          <w:rFonts w:ascii="宋体" w:hAnsi="宋体" w:cs="宋体"/>
          <w:b/>
          <w:bCs/>
          <w:sz w:val="24"/>
          <w:szCs w:val="24"/>
        </w:rPr>
      </w:pPr>
      <w:r>
        <w:rPr>
          <w:rFonts w:hint="eastAsia" w:ascii="宋体" w:hAnsi="宋体" w:cs="宋体"/>
          <w:b/>
          <w:bCs/>
          <w:sz w:val="24"/>
          <w:szCs w:val="24"/>
        </w:rPr>
        <w:t xml:space="preserve">注：①</w:t>
      </w:r>
      <w:r>
        <w:rPr>
          <w:rFonts w:hint="eastAsia" w:ascii="宋体" w:hAnsi="宋体" w:cs="宋体"/>
          <w:b/>
          <w:bCs/>
          <w:sz w:val="24"/>
          <w:szCs w:val="24"/>
          <w:highlight w:val="yellow"/>
        </w:rPr>
        <w:t xml:space="preserve">以上所要求提供的检测报告，其出具时间须在有效期内；</w:t>
      </w:r>
      <w:r/>
    </w:p>
    <w:p>
      <w:pPr>
        <w:ind w:firstLine="964"/>
        <w:spacing w:line="520" w:lineRule="exact"/>
        <w:rPr>
          <w:rFonts w:ascii="宋体" w:hAnsi="宋体" w:cs="宋体"/>
          <w:b/>
          <w:bCs/>
          <w:sz w:val="24"/>
          <w:szCs w:val="24"/>
        </w:rPr>
      </w:pPr>
      <w:r>
        <w:rPr>
          <w:rFonts w:hint="eastAsia" w:ascii="宋体" w:hAnsi="宋体" w:cs="宋体"/>
          <w:b/>
          <w:bCs/>
          <w:sz w:val="24"/>
          <w:szCs w:val="24"/>
        </w:rPr>
        <w:t xml:space="preserve">②提供的检测报告应完整清晰，检测项目对应（1-43）内容应做好标注，以便查询，若因无法辨认产生的后果由供应商自行承担。</w:t>
      </w:r>
      <w:r/>
    </w:p>
    <w:p>
      <w:pPr>
        <w:ind w:left="420"/>
        <w:jc w:val="left"/>
        <w:spacing w:line="520" w:lineRule="exact"/>
        <w:widowControl/>
        <w:rPr>
          <w:rFonts w:ascii="宋体" w:hAnsi="宋体" w:cs="宋体"/>
          <w:b/>
          <w:sz w:val="24"/>
          <w:szCs w:val="24"/>
        </w:rPr>
      </w:pPr>
      <w:r>
        <w:rPr>
          <w:rFonts w:hint="eastAsia" w:ascii="宋体" w:hAnsi="宋体" w:cs="宋体"/>
          <w:b/>
          <w:sz w:val="24"/>
          <w:szCs w:val="24"/>
        </w:rPr>
        <w:t xml:space="preserve">（二）施工要求</w:t>
      </w:r>
      <w:r/>
    </w:p>
    <w:p>
      <w:pPr>
        <w:ind w:firstLine="422"/>
        <w:spacing w:line="520" w:lineRule="exact"/>
        <w:rPr>
          <w:rFonts w:ascii="宋体" w:hAnsi="宋体" w:cs="宋体"/>
          <w:sz w:val="24"/>
          <w:szCs w:val="24"/>
        </w:rPr>
      </w:pPr>
      <w:r/>
      <w:bookmarkStart w:id="196" w:name="_Toc296245136"/>
      <w:r>
        <w:rPr>
          <w:rFonts w:hint="eastAsia" w:ascii="宋体" w:hAnsi="宋体" w:cs="宋体"/>
          <w:sz w:val="24"/>
          <w:szCs w:val="24"/>
        </w:rPr>
        <w:t xml:space="preserve">1.</w:t>
      </w:r>
      <w:r>
        <w:rPr>
          <w:rFonts w:hint="eastAsia" w:ascii="宋体" w:hAnsi="宋体" w:cs="宋体"/>
          <w:b/>
          <w:bCs/>
          <w:sz w:val="24"/>
          <w:szCs w:val="24"/>
        </w:rPr>
        <w:t xml:space="preserve">在原材料进入施工场地后，由第三方检测机构进行抽样检测，合格后方可进行施工</w:t>
      </w:r>
      <w:r>
        <w:rPr>
          <w:rFonts w:hint="eastAsia" w:ascii="宋体" w:hAnsi="宋体" w:cs="宋体"/>
          <w:sz w:val="24"/>
          <w:szCs w:val="24"/>
        </w:rPr>
        <w:t xml:space="preserve">，施工完成后成品由第三方检测机构再进行抽样检测。无论检测结果如何，所有费用均由成交供应商承担。如若检测结果不合格，采购人有权拒绝签订合同或终止合同。</w:t>
      </w:r>
      <w:r/>
    </w:p>
    <w:p>
      <w:pPr>
        <w:ind w:firstLine="480"/>
        <w:spacing w:line="520" w:lineRule="exact"/>
        <w:rPr>
          <w:rFonts w:ascii="宋体" w:hAnsi="宋体" w:cs="宋体"/>
          <w:sz w:val="24"/>
          <w:szCs w:val="24"/>
        </w:rPr>
      </w:pPr>
      <w:r>
        <w:rPr>
          <w:rFonts w:hint="eastAsia" w:ascii="宋体" w:hAnsi="宋体" w:cs="宋体"/>
          <w:sz w:val="24"/>
          <w:szCs w:val="24"/>
        </w:rPr>
        <w:t xml:space="preserve">2.在施工期间，成交供应商应对施工人员进行上岗安全培训和安全交底工作，做到规范施工，对整个项目的安全负全责。施工过程中应做好环境保护、防止扬尘等措施，由于成交供应商安全措施不力造成一切安全事故的责任和因此发生的费用，由成交供应商承担。本项目成交供应商应遵守工程建设安全生产有关管理规定，严格按安全标准组织施工，并随时接受行业安全检查人员依法实施的监督检查，采取必要的安全防护措施，消除安全隐患。成交供应商必须成立项目安全管理小组，所有项目施工过程均必须有专职安全管理人员在施工现场，实施安全监督。</w:t>
      </w:r>
      <w:r/>
    </w:p>
    <w:p>
      <w:pPr>
        <w:ind w:firstLine="480"/>
        <w:spacing w:line="520" w:lineRule="exact"/>
        <w:rPr>
          <w:rFonts w:ascii="宋体" w:hAnsi="宋体" w:cs="宋体"/>
          <w:sz w:val="24"/>
          <w:szCs w:val="24"/>
        </w:rPr>
      </w:pPr>
      <w:r>
        <w:rPr>
          <w:rFonts w:hint="eastAsia" w:ascii="宋体" w:hAnsi="宋体" w:cs="宋体"/>
          <w:sz w:val="24"/>
          <w:szCs w:val="24"/>
        </w:rPr>
        <w:t xml:space="preserve">3.成交供应商应根据创建文明施工现场的要求，保证工地周围工程及设施完好。施工期间成交供应商必须服从采购人派出的项目管理人员和监理人员的指导、监督，项目竣工结束，成交供应商负责清运自身生活、改造拆除等建筑垃圾，保证场地整洁。现场临时设施及材料堆放等场地成交供应商自行解决，采购人不参与协调或提供，成交供应商必须服从采购人的统一安排。</w:t>
      </w:r>
      <w:r/>
    </w:p>
    <w:p>
      <w:pPr>
        <w:ind w:firstLine="480"/>
        <w:spacing w:line="520" w:lineRule="exact"/>
        <w:rPr>
          <w:rFonts w:ascii="宋体" w:hAnsi="宋体" w:cs="宋体"/>
          <w:sz w:val="24"/>
          <w:szCs w:val="24"/>
        </w:rPr>
      </w:pPr>
      <w:r>
        <w:rPr>
          <w:rFonts w:hint="eastAsia" w:ascii="宋体" w:hAnsi="宋体" w:cs="宋体"/>
          <w:sz w:val="24"/>
          <w:szCs w:val="24"/>
        </w:rPr>
        <w:t xml:space="preserve">4.施工现场内、外的临时交通安全设施设置方案须符合交警、城管部门的要求，施工车辆进出场地必须减速慢行，出入口必须有专人看护，确保出入口的交通安全，严防交通事故的发生。</w:t>
      </w:r>
      <w:r/>
    </w:p>
    <w:p>
      <w:pPr>
        <w:ind w:firstLine="480"/>
        <w:spacing w:line="520" w:lineRule="exact"/>
        <w:rPr>
          <w:rFonts w:ascii="宋体" w:hAnsi="宋体" w:cs="宋体"/>
          <w:sz w:val="24"/>
          <w:szCs w:val="24"/>
        </w:rPr>
      </w:pPr>
      <w:r>
        <w:rPr>
          <w:rFonts w:hint="eastAsia" w:ascii="宋体" w:hAnsi="宋体" w:cs="宋体"/>
          <w:sz w:val="24"/>
          <w:szCs w:val="24"/>
        </w:rPr>
        <w:t xml:space="preserve">5.供应商在磋商文件中承诺的项目班子主要成员、项目经理及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直至采购人满意为止。如项目经理及相应资质的专业技术人员未按要求到位，视作违约，采购人有权单方面终止合同。</w:t>
      </w:r>
      <w:r/>
    </w:p>
    <w:p>
      <w:pPr>
        <w:ind w:firstLine="480"/>
        <w:spacing w:line="520" w:lineRule="exact"/>
        <w:rPr>
          <w:rFonts w:ascii="宋体" w:hAnsi="宋体" w:cs="宋体"/>
          <w:sz w:val="24"/>
          <w:szCs w:val="24"/>
        </w:rPr>
      </w:pPr>
      <w:r>
        <w:rPr>
          <w:rFonts w:hint="eastAsia" w:ascii="宋体" w:hAnsi="宋体" w:cs="宋体"/>
          <w:sz w:val="24"/>
          <w:szCs w:val="24"/>
        </w:rPr>
        <w:t xml:space="preserve">6.所有施工材料质量及施工质量必须严格按照国家规范及江苏省、泰州市相应地方规范、招标文件、材料厂家的技术规范的有关要求执行。</w:t>
      </w:r>
      <w:r/>
    </w:p>
    <w:p>
      <w:pPr>
        <w:ind w:firstLine="480"/>
        <w:spacing w:line="520" w:lineRule="exact"/>
        <w:rPr>
          <w:rFonts w:ascii="宋体" w:hAnsi="宋体" w:cs="宋体"/>
          <w:sz w:val="24"/>
          <w:szCs w:val="24"/>
        </w:rPr>
      </w:pPr>
      <w:r>
        <w:rPr>
          <w:rFonts w:hint="eastAsia" w:ascii="宋体" w:hAnsi="宋体" w:cs="宋体"/>
          <w:sz w:val="24"/>
          <w:szCs w:val="24"/>
        </w:rPr>
        <w:t xml:space="preserve">7.设备、材料</w:t>
      </w:r>
      <w:bookmarkEnd w:id="196"/>
      <w:r>
        <w:rPr>
          <w:rFonts w:hint="eastAsia" w:ascii="宋体" w:hAnsi="宋体" w:cs="宋体"/>
          <w:sz w:val="24"/>
          <w:szCs w:val="24"/>
        </w:rPr>
        <w:t xml:space="preserve">要求：本次招标范围内的设备、材料均由成交供应商根据本磋商文件、施工图纸和国家有关规定的具体要求进行采购、运输、检验、保管。相关材料须有产品合格证和质量保证书，符合节能、绿色环保要求和国家规定的技术标准。</w:t>
      </w:r>
      <w:r/>
    </w:p>
    <w:p>
      <w:pPr>
        <w:ind w:firstLine="480"/>
        <w:spacing w:line="520" w:lineRule="exact"/>
        <w:rPr>
          <w:rFonts w:ascii="宋体" w:hAnsi="宋体" w:cs="宋体"/>
          <w:sz w:val="24"/>
          <w:szCs w:val="24"/>
        </w:rPr>
      </w:pPr>
      <w:r>
        <w:rPr>
          <w:rFonts w:hint="eastAsia" w:ascii="宋体" w:hAnsi="宋体" w:cs="宋体"/>
          <w:sz w:val="24"/>
          <w:szCs w:val="24"/>
        </w:rPr>
        <w:t xml:space="preserve">8.成交供应商应对施工质量、安全全面负责，如因供应商原因造成质量、安全事故，供应商承担一切经济法律责任。</w:t>
      </w:r>
      <w:r/>
    </w:p>
    <w:p>
      <w:pPr>
        <w:ind w:firstLine="480"/>
        <w:spacing w:line="520" w:lineRule="exact"/>
        <w:rPr>
          <w:rFonts w:ascii="宋体" w:hAnsi="宋体" w:cs="宋体"/>
          <w:sz w:val="24"/>
          <w:szCs w:val="24"/>
        </w:rPr>
      </w:pPr>
      <w:r>
        <w:rPr>
          <w:rFonts w:hint="eastAsia" w:ascii="宋体" w:hAnsi="宋体" w:cs="宋体"/>
          <w:sz w:val="24"/>
          <w:szCs w:val="24"/>
        </w:rPr>
        <w:t xml:space="preserve">9.施工期间，成交供应商应无条件地接受采购人的质量监督，提出的质量问题要及时整改，整改完毕后通知采购人检查验收，合格后书面报送采购人备案。</w:t>
      </w:r>
      <w:r/>
    </w:p>
    <w:p>
      <w:pPr>
        <w:ind w:firstLine="480"/>
        <w:spacing w:line="520" w:lineRule="exact"/>
        <w:rPr>
          <w:rFonts w:ascii="宋体" w:hAnsi="宋体" w:cs="宋体"/>
          <w:sz w:val="24"/>
          <w:szCs w:val="24"/>
        </w:rPr>
      </w:pPr>
      <w:r>
        <w:rPr>
          <w:rFonts w:hint="eastAsia" w:ascii="宋体" w:hAnsi="宋体" w:cs="宋体"/>
          <w:sz w:val="24"/>
          <w:szCs w:val="24"/>
        </w:rPr>
        <w:t xml:space="preserve">10.成交供应商发现设计文件和图纸差错的应当及时向采购人提出意见和建议，经采购人认可后方可进行修改。</w:t>
      </w:r>
      <w:r/>
    </w:p>
    <w:p>
      <w:pPr>
        <w:ind w:firstLine="480"/>
        <w:spacing w:line="520" w:lineRule="exact"/>
        <w:rPr>
          <w:rFonts w:ascii="宋体" w:hAnsi="宋体" w:cs="宋体"/>
          <w:sz w:val="24"/>
          <w:szCs w:val="24"/>
        </w:rPr>
      </w:pPr>
      <w:r>
        <w:rPr>
          <w:rFonts w:hint="eastAsia" w:ascii="宋体" w:hAnsi="宋体" w:cs="宋体"/>
          <w:sz w:val="24"/>
          <w:szCs w:val="24"/>
        </w:rPr>
        <w:t xml:space="preserve">11.成交供应商必须建立健全质量检查制度，严格工序管理，隐蔽工程应在隐蔽前24小时前书面通知采购人委托的监理单位检查验收；本着谁施工谁负责产品保护，谁破坏产品谁赔偿的原则，成交供应商必须采取切实有效的成品保护措施。</w:t>
      </w:r>
      <w:r/>
    </w:p>
    <w:p>
      <w:pPr>
        <w:ind w:firstLine="482"/>
        <w:jc w:val="left"/>
        <w:spacing w:line="520" w:lineRule="exact"/>
        <w:widowControl/>
        <w:rPr>
          <w:rFonts w:ascii="宋体" w:hAnsi="宋体" w:cs="宋体"/>
          <w:b/>
          <w:sz w:val="24"/>
          <w:szCs w:val="24"/>
        </w:rPr>
      </w:pPr>
      <w:r>
        <w:rPr>
          <w:rFonts w:hint="eastAsia" w:ascii="宋体" w:hAnsi="宋体" w:cs="宋体"/>
          <w:b/>
          <w:sz w:val="24"/>
          <w:szCs w:val="24"/>
        </w:rPr>
        <w:t xml:space="preserve">三、报价要求</w:t>
      </w:r>
      <w:r/>
    </w:p>
    <w:p>
      <w:pPr>
        <w:ind w:firstLine="480"/>
        <w:spacing w:line="520" w:lineRule="exact"/>
        <w:rPr>
          <w:rFonts w:ascii="宋体" w:hAnsi="宋体" w:cs="宋体"/>
          <w:sz w:val="24"/>
          <w:szCs w:val="24"/>
        </w:rPr>
      </w:pPr>
      <w:r>
        <w:rPr>
          <w:rFonts w:hint="eastAsia" w:ascii="宋体" w:hAnsi="宋体" w:cs="宋体"/>
          <w:sz w:val="24"/>
          <w:szCs w:val="24"/>
        </w:rPr>
        <w:t xml:space="preserve">1.大写金额和小写金额不一致的，以大写金额为准；</w:t>
      </w:r>
      <w:r/>
    </w:p>
    <w:p>
      <w:pPr>
        <w:ind w:firstLine="480"/>
        <w:spacing w:line="520" w:lineRule="exact"/>
        <w:rPr>
          <w:rFonts w:ascii="宋体" w:hAnsi="宋体" w:cs="宋体"/>
          <w:sz w:val="24"/>
          <w:szCs w:val="24"/>
        </w:rPr>
      </w:pPr>
      <w:r>
        <w:rPr>
          <w:rFonts w:hint="eastAsia" w:ascii="宋体" w:hAnsi="宋体" w:cs="宋体"/>
          <w:sz w:val="24"/>
          <w:szCs w:val="24"/>
        </w:rPr>
        <w:t xml:space="preserve">2.单价金额小数点或者百分比有明显错位的，以磋商的最终总价为准，并修改单价。</w:t>
      </w:r>
      <w:r/>
    </w:p>
    <w:p>
      <w:pPr>
        <w:ind w:firstLine="480"/>
        <w:spacing w:line="520" w:lineRule="exact"/>
        <w:rPr>
          <w:rFonts w:ascii="宋体" w:hAnsi="宋体" w:cs="宋体"/>
          <w:sz w:val="24"/>
          <w:szCs w:val="24"/>
        </w:rPr>
      </w:pPr>
      <w:r>
        <w:rPr>
          <w:rFonts w:hint="eastAsia" w:ascii="宋体" w:hAnsi="宋体" w:cs="宋体"/>
          <w:sz w:val="24"/>
          <w:szCs w:val="24"/>
        </w:rPr>
        <w:t xml:space="preserve">3.成交供应商的二轮报价结算时各单价直接按照第一轮分项报价表同步下浮执行。</w:t>
      </w:r>
      <w:r/>
    </w:p>
    <w:p>
      <w:pPr>
        <w:ind w:firstLine="482"/>
        <w:jc w:val="left"/>
        <w:spacing w:line="520" w:lineRule="exact"/>
        <w:widowControl/>
        <w:rPr>
          <w:rFonts w:ascii="宋体" w:hAnsi="宋体" w:cs="宋体"/>
          <w:b/>
          <w:sz w:val="24"/>
          <w:szCs w:val="24"/>
        </w:rPr>
      </w:pPr>
      <w:r>
        <w:rPr>
          <w:rFonts w:hint="eastAsia" w:ascii="宋体" w:hAnsi="宋体" w:cs="宋体"/>
          <w:b/>
          <w:sz w:val="24"/>
          <w:szCs w:val="24"/>
        </w:rPr>
        <w:t xml:space="preserve">四、结算方式</w:t>
      </w:r>
      <w:r/>
    </w:p>
    <w:p>
      <w:pPr>
        <w:ind w:firstLine="480"/>
        <w:spacing w:line="520" w:lineRule="exact"/>
        <w:rPr>
          <w:rFonts w:ascii="宋体" w:hAnsi="宋体" w:cs="宋体"/>
          <w:sz w:val="24"/>
          <w:szCs w:val="24"/>
        </w:rPr>
      </w:pPr>
      <w:r>
        <w:rPr>
          <w:rFonts w:hint="eastAsia" w:ascii="宋体" w:hAnsi="宋体" w:cs="宋体"/>
          <w:sz w:val="24"/>
          <w:szCs w:val="24"/>
        </w:rPr>
        <w:t xml:space="preserve">1.结算依据：后期结算仅调整经采购人批准变更（包括增加施工内容或取消部分施工项目）的相应费用增减，具体调整方式为：</w:t>
      </w:r>
      <w:r/>
    </w:p>
    <w:p>
      <w:pPr>
        <w:ind w:firstLine="480"/>
        <w:spacing w:line="520" w:lineRule="exact"/>
        <w:rPr>
          <w:rFonts w:ascii="宋体" w:hAnsi="宋体" w:cs="宋体"/>
          <w:sz w:val="24"/>
          <w:szCs w:val="24"/>
        </w:rPr>
      </w:pPr>
      <w:r>
        <w:rPr>
          <w:rFonts w:hint="eastAsia" w:ascii="宋体" w:hAnsi="宋体" w:cs="宋体"/>
          <w:sz w:val="24"/>
          <w:szCs w:val="24"/>
        </w:rPr>
        <w:t xml:space="preserve">（1）涉及工程数量减少的，以实际减少数量为准，涉及工程数量增加的，以实际增加数量为准；</w:t>
      </w:r>
      <w:r/>
    </w:p>
    <w:p>
      <w:pPr>
        <w:ind w:firstLine="480"/>
        <w:spacing w:line="520" w:lineRule="exact"/>
        <w:rPr>
          <w:rFonts w:ascii="宋体" w:hAnsi="宋体" w:cs="宋体"/>
          <w:sz w:val="24"/>
          <w:szCs w:val="24"/>
        </w:rPr>
      </w:pPr>
      <w:r>
        <w:rPr>
          <w:rFonts w:hint="eastAsia" w:ascii="宋体" w:hAnsi="宋体" w:cs="宋体"/>
          <w:sz w:val="24"/>
          <w:szCs w:val="24"/>
        </w:rPr>
        <w:t xml:space="preserve">（2）凡涉及工程数量增减的，其价格按原清单报价进行费用的调增或调减，并按最终报价与首轮报价的折扣比例结算。</w:t>
      </w:r>
      <w:r/>
    </w:p>
    <w:p>
      <w:pPr>
        <w:ind w:firstLine="482"/>
        <w:spacing w:line="520" w:lineRule="exact"/>
        <w:rPr>
          <w:rFonts w:ascii="宋体" w:hAnsi="宋体" w:cs="宋体"/>
          <w:sz w:val="24"/>
          <w:szCs w:val="24"/>
        </w:rPr>
      </w:pPr>
      <w:r>
        <w:rPr>
          <w:rFonts w:hint="eastAsia" w:ascii="宋体" w:hAnsi="宋体" w:cs="宋体"/>
          <w:sz w:val="24"/>
          <w:szCs w:val="24"/>
        </w:rPr>
        <w:t xml:space="preserve">2.结算。最终结算时工程量按实际现场发生并经采购人确认的工程量为准，成交供应商在项目审计时必须按审计单位要求提供所有单据及资料，否则成交供应商自行承担相应责任。工程结算经审核后，核减额超过10%以上部分，审核费用由施工单位承担。</w:t>
      </w:r>
      <w:r/>
    </w:p>
    <w:p>
      <w:pPr>
        <w:ind w:firstLine="482"/>
        <w:spacing w:line="52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b/>
          <w:bCs/>
          <w:sz w:val="24"/>
          <w:szCs w:val="24"/>
        </w:rPr>
        <w:t xml:space="preserve">付款方式：</w:t>
      </w:r>
      <w:r>
        <w:rPr>
          <w:rFonts w:hint="eastAsia" w:ascii="宋体" w:hAnsi="宋体" w:cs="宋体"/>
          <w:sz w:val="24"/>
          <w:szCs w:val="24"/>
        </w:rPr>
        <w:t xml:space="preserve">项目竣工验收合格并经审计后，根据财政资金到位情况支付审计价的90%，余款于工程质量缺陷期（2年）满后，根据财政资金到位情况支付（无息）。每次付款前乙方应开具合法有效的票据，并按甲方要求履行付费申请手续，否则甲方有权延期付款且不承担任何违约责任。</w:t>
      </w:r>
      <w:r/>
    </w:p>
    <w:p>
      <w:pPr>
        <w:pStyle w:val="745"/>
        <w:ind w:firstLine="434"/>
        <w:spacing w:before="0" w:beforeAutospacing="0" w:after="0" w:afterAutospacing="0" w:line="520" w:lineRule="exact"/>
        <w:tabs>
          <w:tab w:val="left" w:pos="3686" w:leader="none"/>
        </w:tabs>
        <w:rPr>
          <w:b/>
          <w:bCs/>
          <w:spacing w:val="-12"/>
        </w:rPr>
      </w:pPr>
      <w:r>
        <w:rPr>
          <w:rFonts w:hint="eastAsia"/>
          <w:b/>
          <w:bCs/>
          <w:spacing w:val="-12"/>
        </w:rPr>
        <w:t xml:space="preserve">五、其他要求</w:t>
      </w:r>
      <w:r/>
    </w:p>
    <w:p>
      <w:pPr>
        <w:contextualSpacing/>
        <w:ind w:firstLine="468"/>
        <w:spacing w:line="520" w:lineRule="exact"/>
        <w:rPr>
          <w:rFonts w:ascii="宋体" w:hAnsi="宋体" w:cs="宋体"/>
          <w:sz w:val="24"/>
          <w:szCs w:val="24"/>
        </w:rPr>
      </w:pPr>
      <w:r>
        <w:rPr>
          <w:rFonts w:hint="eastAsia" w:ascii="宋体" w:hAnsi="宋体" w:cs="宋体"/>
          <w:sz w:val="24"/>
          <w:szCs w:val="24"/>
        </w:rPr>
        <w:t xml:space="preserve">1.项目负责人及技术负责人不得擅自更换，否则采购人有权解除合同，成交供应商应赔偿采购人的损失；如有特殊原因确需更换，成交供应商应向采购人提出书面申请，经采购人同意后方可更换。</w:t>
      </w:r>
      <w:r/>
    </w:p>
    <w:p>
      <w:pPr>
        <w:pStyle w:val="745"/>
        <w:ind w:right="-97" w:firstLine="482"/>
        <w:spacing w:before="0" w:beforeAutospacing="0" w:after="0" w:afterAutospacing="0" w:line="520" w:lineRule="exact"/>
        <w:tabs>
          <w:tab w:val="left" w:pos="3686" w:leader="none"/>
        </w:tabs>
      </w:pPr>
      <w:r>
        <w:rPr>
          <w:rFonts w:hint="eastAsia"/>
          <w:b/>
          <w:bCs/>
        </w:rPr>
        <w:t xml:space="preserve">2.</w:t>
      </w:r>
      <w:r>
        <w:rPr>
          <w:rFonts w:hint="eastAsia"/>
        </w:rPr>
        <w:t xml:space="preserve">本项目报价包含竣工验收前的一切费用，供应商不得改变表中项目名称、项目特征描述、计量单位、工程数量，如擅自调整将作无效响应文件处理。</w:t>
      </w:r>
      <w:r/>
    </w:p>
    <w:p>
      <w:pPr>
        <w:ind w:firstLine="480"/>
        <w:spacing w:line="520" w:lineRule="exact"/>
        <w:rPr>
          <w:rFonts w:ascii="宋体" w:hAnsi="宋体" w:cs="宋体"/>
          <w:bCs/>
          <w:sz w:val="24"/>
        </w:rPr>
      </w:pPr>
      <w:r>
        <w:rPr>
          <w:rFonts w:hint="eastAsia" w:ascii="宋体" w:hAnsi="宋体" w:cs="宋体"/>
          <w:bCs/>
          <w:sz w:val="24"/>
        </w:rPr>
        <w:t xml:space="preserve">3.健身步道铺设完毕15日后，采购方对现场步道抽样送检，检测结果以第三方权威机构检测报告为准，必须符合GB36246-2018《中小学合成材料面层运动场地》标准要求。</w:t>
      </w:r>
      <w:r/>
    </w:p>
    <w:p>
      <w:pPr>
        <w:pStyle w:val="747"/>
        <w:ind w:firstLine="480"/>
        <w:spacing w:after="0" w:line="520" w:lineRule="exact"/>
        <w:rPr>
          <w:rFonts w:ascii="宋体" w:hAnsi="宋体" w:cs="宋体"/>
          <w:bCs/>
          <w:sz w:val="24"/>
          <w:lang w:eastAsia="zh-CN"/>
        </w:rPr>
      </w:pPr>
      <w:r>
        <w:rPr>
          <w:rFonts w:hint="eastAsia" w:ascii="宋体" w:hAnsi="宋体" w:cs="宋体"/>
          <w:bCs/>
          <w:sz w:val="24"/>
          <w:lang w:eastAsia="zh-CN"/>
        </w:rPr>
        <w:t xml:space="preserve">4.履约保证金</w:t>
      </w:r>
      <w:r/>
    </w:p>
    <w:p>
      <w:pPr>
        <w:pStyle w:val="747"/>
        <w:ind w:firstLine="480"/>
        <w:spacing w:after="0" w:line="520" w:lineRule="exact"/>
        <w:rPr>
          <w:rFonts w:ascii="宋体" w:hAnsi="宋体" w:cs="宋体"/>
          <w:lang w:eastAsia="zh-CN"/>
        </w:rPr>
      </w:pPr>
      <w:r>
        <w:rPr>
          <w:rFonts w:hint="eastAsia" w:ascii="宋体" w:hAnsi="宋体" w:cs="宋体"/>
          <w:bCs/>
          <w:sz w:val="24"/>
          <w:lang w:eastAsia="zh-CN"/>
        </w:rPr>
        <w:t xml:space="preserve">履约保证金为成交价的10%，乙方应按甲方的要求支付。可通过转账、汇票、支票、本票、电汇、保证保险、保函等非现金形式。</w:t>
      </w:r>
      <w:r/>
    </w:p>
    <w:p>
      <w:pPr>
        <w:pStyle w:val="747"/>
        <w:ind w:firstLine="480"/>
        <w:spacing w:after="0" w:line="520" w:lineRule="exact"/>
        <w:rPr>
          <w:rFonts w:ascii="宋体" w:hAnsi="宋体" w:cs="宋体"/>
          <w:bCs/>
          <w:sz w:val="24"/>
          <w:szCs w:val="24"/>
          <w:lang w:eastAsia="zh-CN"/>
        </w:rPr>
      </w:pPr>
      <w:r>
        <w:rPr>
          <w:rFonts w:hint="eastAsia" w:ascii="宋体" w:hAnsi="宋体" w:cs="宋体"/>
          <w:bCs/>
          <w:sz w:val="24"/>
          <w:szCs w:val="24"/>
          <w:lang w:eastAsia="zh-CN"/>
        </w:rPr>
        <w:t xml:space="preserve">5.质材要求</w:t>
      </w:r>
      <w:r/>
    </w:p>
    <w:p>
      <w:pPr>
        <w:pStyle w:val="747"/>
        <w:ind w:firstLine="480"/>
        <w:spacing w:after="0" w:line="520" w:lineRule="exact"/>
        <w:rPr>
          <w:rFonts w:ascii="宋体" w:hAnsi="宋体" w:cs="宋体"/>
          <w:bCs/>
          <w:sz w:val="24"/>
          <w:szCs w:val="24"/>
          <w:lang w:eastAsia="zh-CN"/>
        </w:rPr>
      </w:pPr>
      <w:r>
        <w:rPr>
          <w:rFonts w:hint="eastAsia" w:ascii="宋体" w:hAnsi="宋体" w:cs="宋体"/>
          <w:bCs/>
          <w:sz w:val="24"/>
          <w:szCs w:val="24"/>
          <w:lang w:eastAsia="zh-CN"/>
        </w:rPr>
        <w:t xml:space="preserve">建议使用“同欣、长诺、盟多、纽威特、一诺威（I</w:t>
      </w:r>
      <w:r>
        <w:rPr>
          <w:rFonts w:ascii="宋体" w:hAnsi="宋体" w:cs="宋体"/>
          <w:bCs/>
          <w:sz w:val="24"/>
          <w:szCs w:val="24"/>
          <w:lang w:eastAsia="zh-CN"/>
        </w:rPr>
        <w:t xml:space="preserve">NOV</w:t>
      </w:r>
      <w:r>
        <w:rPr>
          <w:rFonts w:hint="eastAsia" w:ascii="宋体" w:hAnsi="宋体" w:cs="宋体"/>
          <w:bCs/>
          <w:sz w:val="24"/>
          <w:szCs w:val="24"/>
          <w:lang w:eastAsia="zh-CN"/>
        </w:rPr>
        <w:t xml:space="preserve">）、</w:t>
      </w:r>
      <w:r>
        <w:rPr>
          <w:rFonts w:ascii="宋体" w:hAnsi="宋体"/>
          <w:sz w:val="24"/>
          <w:szCs w:val="24"/>
          <w:shd w:val="clear" w:color="auto" w:fill="ffffff"/>
          <w:lang w:eastAsia="zh-CN"/>
        </w:rPr>
        <w:t xml:space="preserve">长河/CHANGHE</w:t>
      </w:r>
      <w:r>
        <w:rPr>
          <w:rFonts w:hint="eastAsia" w:ascii="宋体" w:hAnsi="宋体" w:cs="宋体"/>
          <w:bCs/>
          <w:sz w:val="24"/>
          <w:szCs w:val="24"/>
          <w:lang w:eastAsia="zh-CN"/>
        </w:rPr>
        <w:t xml:space="preserve">”等符合G</w:t>
      </w:r>
      <w:r>
        <w:rPr>
          <w:rFonts w:ascii="宋体" w:hAnsi="宋体" w:cs="宋体"/>
          <w:bCs/>
          <w:sz w:val="24"/>
          <w:szCs w:val="24"/>
          <w:lang w:eastAsia="zh-CN"/>
        </w:rPr>
        <w:t xml:space="preserve">B36246-2018</w:t>
      </w:r>
      <w:r>
        <w:rPr>
          <w:rFonts w:hint="eastAsia" w:ascii="宋体" w:hAnsi="宋体" w:cs="宋体"/>
          <w:bCs/>
          <w:sz w:val="24"/>
          <w:szCs w:val="24"/>
          <w:lang w:eastAsia="zh-CN"/>
        </w:rPr>
        <w:t xml:space="preserve">标准的相关品牌。</w:t>
      </w:r>
      <w:r/>
    </w:p>
    <w:p>
      <w:pPr>
        <w:ind w:firstLine="480"/>
        <w:jc w:val="left"/>
        <w:spacing w:line="520" w:lineRule="exact"/>
        <w:rPr>
          <w:rFonts w:ascii="宋体" w:hAnsi="宋体" w:cs="宋体"/>
          <w:b/>
          <w:bCs/>
          <w:sz w:val="24"/>
          <w:szCs w:val="24"/>
        </w:rPr>
      </w:pPr>
      <w:r>
        <w:rPr>
          <w:rFonts w:hint="eastAsia" w:ascii="宋体" w:hAnsi="宋体" w:cs="宋体"/>
          <w:b/>
          <w:bCs/>
          <w:sz w:val="24"/>
          <w:szCs w:val="24"/>
        </w:rPr>
        <w:t xml:space="preserve">样品参考图：</w:t>
      </w:r>
      <w:r/>
    </w:p>
    <w:p>
      <w:pPr>
        <w:pStyle w:val="747"/>
        <w:ind w:firstLine="200"/>
        <w:rPr>
          <w:rFonts w:ascii="宋体" w:hAnsi="宋体" w:cs="宋体"/>
          <w:lang w:eastAsia="zh-CN"/>
        </w:rPr>
      </w:pPr>
      <w:r>
        <w:rPr>
          <w:rFonts w:ascii="宋体" w:hAnsi="宋体" w:cs="宋体"/>
          <w:lang w:eastAsia="zh-CN"/>
        </w:rPr>
      </w:r>
      <w:r/>
    </w:p>
    <w:p>
      <w:pPr>
        <w:pStyle w:val="747"/>
        <w:ind w:firstLine="200"/>
        <w:rPr>
          <w:rFonts w:ascii="宋体" w:hAnsi="宋体" w:cs="宋体"/>
          <w:lang w:eastAsia="zh-CN"/>
        </w:rPr>
      </w:pPr>
      <w:r>
        <w:rPr>
          <w:rFonts w:hint="eastAsia" w:ascii="宋体" w:hAnsi="宋体" w:cs="宋体"/>
        </w:rPr>
        <mc:AlternateContent>
          <mc:Choice Requires="wpg">
            <w:drawing>
              <wp:inline xmlns:wp="http://schemas.openxmlformats.org/drawingml/2006/wordprocessingDrawing" distT="0" distB="0" distL="0" distR="0">
                <wp:extent cx="2657475" cy="2562225"/>
                <wp:effectExtent l="0" t="0" r="9525" b="9525"/>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r/>
                      </pic:nvPicPr>
                      <pic:blipFill>
                        <a:blip r:embed="rId15"/>
                        <a:stretch/>
                      </pic:blipFill>
                      <pic:spPr bwMode="auto">
                        <a:xfrm>
                          <a:off x="0" y="0"/>
                          <a:ext cx="2657475" cy="2562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09.2pt;height:201.8pt;mso-wrap-distance-left:0.0pt;mso-wrap-distance-top:0.0pt;mso-wrap-distance-right:0.0pt;mso-wrap-distance-bottom:0.0pt;" stroked="f">
                <v:path textboxrect="0,0,0,0"/>
                <v:imagedata r:id="rId15" o:title=""/>
              </v:shape>
            </w:pict>
          </mc:Fallback>
        </mc:AlternateContent>
      </w:r>
      <w:r>
        <w:rPr>
          <w:rFonts w:hint="eastAsia" w:ascii="宋体" w:hAnsi="宋体" w:cs="宋体"/>
          <w:lang w:eastAsia="zh-CN"/>
        </w:rPr>
        <mc:AlternateContent>
          <mc:Choice Requires="wpg">
            <w:drawing>
              <wp:inline xmlns:wp="http://schemas.openxmlformats.org/drawingml/2006/wordprocessingDrawing" distT="0" distB="0" distL="0" distR="0">
                <wp:extent cx="2573020" cy="2573020"/>
                <wp:effectExtent l="0" t="0" r="17780" b="17780"/>
                <wp:docPr id="5" name="图片 2" descr="c35bb3130a3b6f681091c884fa3c3b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35bb3130a3b6f681091c884fa3c3b50"/>
                        <pic:cNvPicPr>
                          <a:picLocks noChangeAspect="1"/>
                        </pic:cNvPicPr>
                        <pic:nvPr/>
                      </pic:nvPicPr>
                      <pic:blipFill>
                        <a:blip r:embed="rId16"/>
                        <a:stretch/>
                      </pic:blipFill>
                      <pic:spPr bwMode="auto">
                        <a:xfrm>
                          <a:off x="0" y="0"/>
                          <a:ext cx="2573020" cy="25730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02.6pt;height:202.6pt;mso-wrap-distance-left:0.0pt;mso-wrap-distance-top:0.0pt;mso-wrap-distance-right:0.0pt;mso-wrap-distance-bottom:0.0pt;" stroked="false">
                <v:path textboxrect="0,0,0,0"/>
                <v:imagedata r:id="rId16" o:title=""/>
              </v:shape>
            </w:pict>
          </mc:Fallback>
        </mc:AlternateContent>
      </w:r>
      <w:r/>
    </w:p>
    <w:p>
      <w:pPr>
        <w:pStyle w:val="747"/>
        <w:ind w:firstLine="200"/>
        <w:rPr>
          <w:rFonts w:ascii="宋体" w:hAnsi="宋体" w:cs="宋体"/>
          <w:lang w:eastAsia="zh-CN"/>
        </w:rPr>
      </w:pPr>
      <w:r>
        <w:rPr>
          <w:rFonts w:ascii="宋体" w:hAnsi="宋体" w:cs="宋体"/>
          <w:lang w:eastAsia="zh-CN"/>
        </w:rPr>
      </w:r>
      <w:r/>
    </w:p>
    <w:p>
      <w:pPr>
        <w:pStyle w:val="747"/>
        <w:ind w:firstLine="200"/>
        <w:rPr>
          <w:rFonts w:ascii="宋体" w:hAnsi="宋体" w:cs="宋体"/>
          <w:lang w:eastAsia="zh-CN"/>
        </w:rPr>
      </w:pPr>
      <w:r>
        <w:rPr>
          <w:rFonts w:ascii="宋体" w:hAnsi="宋体" w:cs="宋体"/>
          <w:lang w:eastAsia="zh-CN"/>
        </w:rPr>
      </w:r>
      <w:r/>
    </w:p>
    <w:p>
      <w:pPr>
        <w:pStyle w:val="747"/>
        <w:ind w:firstLine="0"/>
        <w:rPr>
          <w:rFonts w:ascii="宋体" w:hAnsi="宋体" w:cs="宋体"/>
          <w:b/>
          <w:bCs/>
          <w:sz w:val="24"/>
          <w:szCs w:val="24"/>
          <w:lang w:eastAsia="zh-CN"/>
        </w:rPr>
      </w:pPr>
      <w:r>
        <w:rPr>
          <w:rFonts w:ascii="宋体" w:hAnsi="宋体" w:cs="宋体"/>
          <w:b/>
          <w:bCs/>
          <w:sz w:val="24"/>
          <w:szCs w:val="24"/>
          <w:lang w:eastAsia="zh-CN"/>
        </w:rPr>
      </w:r>
      <w:r/>
    </w:p>
    <w:p>
      <w:pPr>
        <w:pStyle w:val="747"/>
        <w:ind w:firstLine="0"/>
        <w:rPr>
          <w:rFonts w:ascii="宋体" w:hAnsi="宋体" w:cs="宋体"/>
          <w:b/>
          <w:bCs/>
          <w:sz w:val="24"/>
          <w:szCs w:val="24"/>
          <w:lang w:eastAsia="zh-CN"/>
        </w:rPr>
      </w:pPr>
      <w:r>
        <w:rPr>
          <w:rFonts w:ascii="宋体" w:hAnsi="宋体" w:cs="宋体"/>
          <w:b/>
          <w:bCs/>
          <w:sz w:val="24"/>
          <w:szCs w:val="24"/>
          <w:lang w:eastAsia="zh-CN"/>
        </w:rPr>
      </w:r>
      <w:r/>
    </w:p>
    <w:p>
      <w:pPr>
        <w:ind w:firstLine="480"/>
        <w:jc w:val="center"/>
        <w:spacing w:line="360" w:lineRule="auto"/>
        <w:rPr>
          <w:rFonts w:hint="eastAsia" w:ascii="宋体" w:hAnsi="宋体" w:cs="宋体"/>
          <w:b/>
          <w:bCs/>
          <w:sz w:val="44"/>
          <w:szCs w:val="44"/>
        </w:rPr>
      </w:pPr>
      <w:r>
        <w:rPr>
          <w:rFonts w:hint="eastAsia" w:ascii="宋体" w:hAnsi="宋体" w:cs="宋体"/>
          <w:b/>
          <w:bCs/>
          <w:sz w:val="44"/>
          <w:szCs w:val="44"/>
        </w:rPr>
        <w:t xml:space="preserve">第四章 项目清单</w:t>
      </w:r>
      <w:r/>
    </w:p>
    <w:tbl>
      <w:tblPr>
        <w:tblW w:w="896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tblLayout w:type="autofit"/>
        <w:tblCellMar>
          <w:left w:w="108" w:type="dxa"/>
          <w:top w:w="0" w:type="dxa"/>
          <w:right w:w="108" w:type="dxa"/>
          <w:bottom w:w="0" w:type="dxa"/>
        </w:tblCellMar>
        <w:tblLook w:val="04A0" w:firstRow="1" w:lastRow="0" w:firstColumn="1" w:lastColumn="0" w:noHBand="0" w:noVBand="1"/>
      </w:tblPr>
      <w:tblGrid>
        <w:gridCol w:w="584"/>
        <w:gridCol w:w="1528"/>
        <w:gridCol w:w="4922"/>
        <w:gridCol w:w="810"/>
        <w:gridCol w:w="1125"/>
      </w:tblGrid>
      <w:tr>
        <w:trPr>
          <w:trHeight w:val="1340"/>
        </w:trPr>
        <w:tc>
          <w:tcPr>
            <w:shd w:val="clear" w:color="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原塑胶跑道面层拆除</w:t>
            </w:r>
            <w:r/>
          </w:p>
        </w:tc>
        <w:tc>
          <w:tcPr>
            <w:shd w:val="clear" w:color="auto"/>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1、原塑胶跑道面层拆除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2、其他：拆除厚度满足新建要求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3、备注：包括但不限于人工拆除、搬运、清理、装车、外运并作环保处理，考虑二次搬运及周边场地保护等</w:t>
            </w:r>
            <w:r/>
          </w:p>
        </w:tc>
        <w:tc>
          <w:tcPr>
            <w:shd w:val="clear" w:color="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4900</w:t>
            </w:r>
            <w:r/>
          </w:p>
        </w:tc>
      </w:tr>
      <w:tr>
        <w:trPr>
          <w:trHeight w:val="1640"/>
        </w:trPr>
        <w:tc>
          <w:tcPr>
            <w:shd w:val="clear" w:color="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原步行道铺装及基层拆除</w:t>
            </w:r>
            <w:r/>
          </w:p>
        </w:tc>
        <w:tc>
          <w:tcPr>
            <w:shd w:val="clear" w:color="auto"/>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1、原步行道铺装及基层拆除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2、其他：拆除宽度、厚度满足新建要求，宽度、厚度不足处挖土处理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3、备注：包括但不限于人工、机械拆除、搬运、清理、装车、外运并作环保处理，考虑二次搬运及周边场地保护等</w:t>
            </w:r>
            <w:r/>
          </w:p>
        </w:tc>
        <w:tc>
          <w:tcPr>
            <w:shd w:val="clear" w:color="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1040</w:t>
            </w:r>
            <w:r/>
          </w:p>
        </w:tc>
      </w:tr>
      <w:tr>
        <w:trPr>
          <w:trHeight w:val="1080"/>
        </w:trPr>
        <w:tc>
          <w:tcPr>
            <w:shd w:val="clear" w:color="auto"/>
            <w:tcBorders>
              <w:top w:val="single" w:color="000000" w:sz="4" w:space="0"/>
              <w:left w:val="single" w:color="000000" w:sz="4" w:space="0"/>
              <w:bottom w:val="single" w:color="000000" w:sz="4" w:space="0"/>
              <w:right w:val="single" w:color="000000" w:sz="4" w:space="0"/>
            </w:tcBorders>
            <w:tcW w:w="58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15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新建园路基层及平石</w:t>
            </w:r>
            <w:r/>
          </w:p>
        </w:tc>
        <w:tc>
          <w:tcPr>
            <w:shd w:val="clear" w:color="auto"/>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yellow"/>
                <w:u w:val="none"/>
              </w:rPr>
              <w:suppressLineNumbers w:val="0"/>
            </w:pPr>
            <w:r>
              <w:rPr>
                <w:rFonts w:hint="eastAsia" w:ascii="宋体" w:hAnsi="宋体" w:eastAsia="宋体" w:cs="宋体"/>
                <w:i w:val="0"/>
                <w:iCs w:val="0"/>
                <w:color w:val="000000"/>
                <w:sz w:val="20"/>
                <w:szCs w:val="20"/>
                <w:highlight w:val="yellow"/>
                <w:u w:val="none"/>
                <w:lang w:val="en-US" w:eastAsia="zh-CN" w:bidi="ar"/>
              </w:rPr>
              <w:t xml:space="preserve">新建园路基层：                    </w:t>
            </w:r>
            <w:r>
              <w:rPr>
                <w:rFonts w:hint="eastAsia" w:ascii="宋体" w:hAnsi="宋体" w:cs="宋体"/>
                <w:i w:val="0"/>
                <w:iCs w:val="0"/>
                <w:color w:val="000000"/>
                <w:sz w:val="20"/>
                <w:szCs w:val="20"/>
                <w:highlight w:val="yellow"/>
                <w:u w:val="none"/>
                <w:lang w:val="en-US" w:eastAsia="zh-CN" w:bidi="ar"/>
              </w:rPr>
              <w:t xml:space="preserve">       </w:t>
            </w:r>
            <w:r>
              <w:rPr>
                <w:rFonts w:hint="eastAsia" w:ascii="宋体" w:hAnsi="宋体" w:eastAsia="宋体" w:cs="宋体"/>
                <w:i w:val="0"/>
                <w:iCs w:val="0"/>
                <w:color w:val="000000"/>
                <w:sz w:val="20"/>
                <w:szCs w:val="20"/>
                <w:highlight w:val="yellow"/>
                <w:u w:val="none"/>
                <w:lang w:val="en-US" w:eastAsia="zh-CN" w:bidi="ar"/>
              </w:rPr>
              <w:t xml:space="preserve">    1、基础夯实</w:t>
            </w:r>
            <w:r>
              <w:rPr>
                <w:rFonts w:hint="eastAsia" w:ascii="宋体" w:hAnsi="宋体" w:eastAsia="宋体" w:cs="宋体"/>
                <w:i w:val="0"/>
                <w:iCs w:val="0"/>
                <w:color w:val="000000"/>
                <w:sz w:val="20"/>
                <w:szCs w:val="20"/>
                <w:highlight w:val="yellow"/>
                <w:u w:val="none"/>
                <w:lang w:val="en-US" w:eastAsia="zh-CN" w:bidi="ar"/>
              </w:rPr>
              <w:br/>
            </w:r>
            <w:r>
              <w:rPr>
                <w:rFonts w:hint="eastAsia" w:ascii="宋体" w:hAnsi="宋体" w:eastAsia="宋体" w:cs="宋体"/>
                <w:i w:val="0"/>
                <w:iCs w:val="0"/>
                <w:color w:val="000000"/>
                <w:sz w:val="20"/>
                <w:szCs w:val="20"/>
                <w:highlight w:val="yellow"/>
                <w:u w:val="none"/>
                <w:lang w:val="en-US" w:eastAsia="zh-CN" w:bidi="ar"/>
              </w:rPr>
              <w:t xml:space="preserve">2、10cm级配碎石</w:t>
            </w:r>
            <w:r>
              <w:rPr>
                <w:rFonts w:hint="eastAsia" w:ascii="宋体" w:hAnsi="宋体" w:eastAsia="宋体" w:cs="宋体"/>
                <w:i w:val="0"/>
                <w:iCs w:val="0"/>
                <w:color w:val="000000"/>
                <w:sz w:val="20"/>
                <w:szCs w:val="20"/>
                <w:highlight w:val="yellow"/>
                <w:u w:val="none"/>
                <w:lang w:val="en-US" w:eastAsia="zh-CN" w:bidi="ar"/>
              </w:rPr>
              <w:br/>
            </w:r>
            <w:r>
              <w:rPr>
                <w:rFonts w:hint="eastAsia" w:ascii="宋体" w:hAnsi="宋体" w:eastAsia="宋体" w:cs="宋体"/>
                <w:i w:val="0"/>
                <w:iCs w:val="0"/>
                <w:color w:val="000000"/>
                <w:sz w:val="20"/>
                <w:szCs w:val="20"/>
                <w:highlight w:val="yellow"/>
                <w:u w:val="none"/>
                <w:lang w:val="en-US" w:eastAsia="zh-CN" w:bidi="ar"/>
              </w:rPr>
              <w:t xml:space="preserve">3、15cmC20商品砼，含模板</w:t>
            </w:r>
            <w:r/>
          </w:p>
        </w:tc>
        <w:tc>
          <w:tcPr>
            <w:shd w:val="clear" w:color="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1292</w:t>
            </w:r>
            <w:r/>
          </w:p>
        </w:tc>
      </w:tr>
      <w:tr>
        <w:trPr>
          <w:trHeight w:val="930"/>
        </w:trPr>
        <w:tc>
          <w:tcPr>
            <w:shd w:val="clear" w:color="auto"/>
            <w:tcBorders>
              <w:top w:val="single" w:color="000000" w:sz="4" w:space="0"/>
              <w:left w:val="single" w:color="000000" w:sz="4" w:space="0"/>
              <w:bottom w:val="single" w:color="000000" w:sz="4" w:space="0"/>
              <w:right w:val="single" w:color="000000" w:sz="4" w:space="0"/>
            </w:tcBorders>
            <w:tcW w:w="58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152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yellow"/>
                <w:u w:val="none"/>
              </w:rPr>
              <w:suppressLineNumbers w:val="0"/>
            </w:pPr>
            <w:r>
              <w:rPr>
                <w:rFonts w:hint="eastAsia" w:ascii="宋体" w:hAnsi="宋体" w:eastAsia="宋体" w:cs="宋体"/>
                <w:i w:val="0"/>
                <w:iCs w:val="0"/>
                <w:color w:val="000000"/>
                <w:sz w:val="20"/>
                <w:szCs w:val="20"/>
                <w:highlight w:val="yellow"/>
                <w:u w:val="none"/>
                <w:lang w:val="en-US" w:eastAsia="zh-CN" w:bidi="ar"/>
              </w:rPr>
              <w:t xml:space="preserve">新建平石：</w:t>
            </w:r>
            <w:r>
              <w:rPr>
                <w:rFonts w:hint="eastAsia" w:ascii="宋体" w:hAnsi="宋体" w:eastAsia="宋体" w:cs="宋体"/>
                <w:i w:val="0"/>
                <w:iCs w:val="0"/>
                <w:color w:val="000000"/>
                <w:sz w:val="20"/>
                <w:szCs w:val="20"/>
                <w:highlight w:val="yellow"/>
                <w:u w:val="none"/>
                <w:lang w:val="en-US" w:eastAsia="zh-CN" w:bidi="ar"/>
              </w:rPr>
              <w:br/>
            </w:r>
            <w:r>
              <w:rPr>
                <w:rFonts w:hint="eastAsia" w:ascii="宋体" w:hAnsi="宋体" w:eastAsia="宋体" w:cs="宋体"/>
                <w:i w:val="0"/>
                <w:iCs w:val="0"/>
                <w:color w:val="000000"/>
                <w:sz w:val="20"/>
                <w:szCs w:val="20"/>
                <w:highlight w:val="yellow"/>
                <w:u w:val="none"/>
                <w:lang w:val="en-US" w:eastAsia="zh-CN" w:bidi="ar"/>
              </w:rPr>
              <w:t xml:space="preserve">1、60*20*8cm花岗岩平石（材质与现场原有平石一致）</w:t>
            </w:r>
            <w:r/>
          </w:p>
        </w:tc>
        <w:tc>
          <w:tcPr>
            <w:shd w:val="clear" w:color="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760</w:t>
            </w:r>
            <w:r/>
          </w:p>
        </w:tc>
      </w:tr>
      <w:tr>
        <w:trPr>
          <w:trHeight w:val="2119"/>
        </w:trPr>
        <w:tc>
          <w:tcPr>
            <w:shd w:val="clear" w:color="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20mm厚防滑塑胶跑道面层</w:t>
            </w:r>
            <w:r/>
          </w:p>
        </w:tc>
        <w:tc>
          <w:tcPr>
            <w:shd w:val="clear" w:color="auto"/>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1、红色混合型颗粒面塑胶跑道，厚度20mm，其中17mm厚混合弹性层（内掺2-4mmEPDM颗粒）；3mm厚喷颗粒面层(1-3mmEPDM颗粒、每平方用量为1.2kg、含胶量不低于20%)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2、具体参数要求详见招标文件要求，提供具有“CMA 或 CNAS”资质的检测机构出具的符合 GB36246-2018《中小学合成材料面层运动场地》检测报告</w:t>
            </w:r>
            <w:r/>
          </w:p>
        </w:tc>
        <w:tc>
          <w:tcPr>
            <w:shd w:val="clear" w:color="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6040</w:t>
            </w:r>
            <w:r/>
          </w:p>
        </w:tc>
      </w:tr>
      <w:tr>
        <w:trPr>
          <w:trHeight w:val="1165"/>
        </w:trPr>
        <w:tc>
          <w:tcPr>
            <w:shd w:val="clear" w:color="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排水系统清淤疏通</w:t>
            </w:r>
            <w:r/>
          </w:p>
        </w:tc>
        <w:tc>
          <w:tcPr>
            <w:shd w:val="clear" w:color="auto"/>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1、原排水系统管道疏通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2、含检查井、雨水口内垃圾清理，破损井盖更换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3、疏通及清理的垃圾装车、外运并作环保处理，考虑二次搬运及周边场地保护等</w:t>
            </w:r>
            <w:r/>
          </w:p>
        </w:tc>
        <w:tc>
          <w:tcPr>
            <w:shd w:val="clear" w:color="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2450</w:t>
            </w:r>
            <w:r/>
          </w:p>
        </w:tc>
      </w:tr>
      <w:tr>
        <w:trPr>
          <w:trHeight w:val="1145"/>
        </w:trPr>
        <w:tc>
          <w:tcPr>
            <w:shd w:val="clear" w:color="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yellow"/>
                <w:u w:val="none"/>
              </w:rPr>
              <w:suppressLineNumbers w:val="0"/>
            </w:pPr>
            <w:r>
              <w:rPr>
                <w:rFonts w:hint="eastAsia" w:ascii="宋体" w:hAnsi="宋体" w:eastAsia="宋体" w:cs="宋体"/>
                <w:i w:val="0"/>
                <w:iCs w:val="0"/>
                <w:color w:val="000000"/>
                <w:sz w:val="20"/>
                <w:szCs w:val="20"/>
                <w:highlight w:val="yellow"/>
                <w:u w:val="none"/>
                <w:lang w:val="en-US" w:eastAsia="zh-CN" w:bidi="ar"/>
              </w:rPr>
              <w:t xml:space="preserve">石材铺装维修</w:t>
            </w:r>
            <w:r/>
          </w:p>
        </w:tc>
        <w:tc>
          <w:tcPr>
            <w:shd w:val="clear" w:color="auto"/>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yellow"/>
                <w:u w:val="none"/>
              </w:rPr>
              <w:suppressLineNumbers w:val="0"/>
            </w:pPr>
            <w:r>
              <w:rPr>
                <w:rFonts w:hint="eastAsia" w:ascii="宋体" w:hAnsi="宋体" w:eastAsia="宋体" w:cs="宋体"/>
                <w:i w:val="0"/>
                <w:iCs w:val="0"/>
                <w:color w:val="000000"/>
                <w:sz w:val="20"/>
                <w:szCs w:val="20"/>
                <w:highlight w:val="yellow"/>
                <w:u w:val="none"/>
                <w:lang w:val="en-US" w:eastAsia="zh-CN" w:bidi="ar"/>
              </w:rPr>
              <w:t xml:space="preserve">1、清理至混凝土基层</w:t>
            </w:r>
            <w:r>
              <w:rPr>
                <w:rFonts w:hint="eastAsia" w:ascii="宋体" w:hAnsi="宋体" w:eastAsia="宋体" w:cs="宋体"/>
                <w:i w:val="0"/>
                <w:iCs w:val="0"/>
                <w:color w:val="000000"/>
                <w:sz w:val="20"/>
                <w:szCs w:val="20"/>
                <w:highlight w:val="yellow"/>
                <w:u w:val="none"/>
                <w:lang w:val="en-US" w:eastAsia="zh-CN" w:bidi="ar"/>
              </w:rPr>
              <w:br/>
            </w:r>
            <w:r>
              <w:rPr>
                <w:rFonts w:hint="eastAsia" w:ascii="宋体" w:hAnsi="宋体" w:eastAsia="宋体" w:cs="宋体"/>
                <w:i w:val="0"/>
                <w:iCs w:val="0"/>
                <w:color w:val="000000"/>
                <w:sz w:val="20"/>
                <w:szCs w:val="20"/>
                <w:highlight w:val="yellow"/>
                <w:u w:val="none"/>
                <w:lang w:val="en-US" w:eastAsia="zh-CN" w:bidi="ar"/>
              </w:rPr>
              <w:t xml:space="preserve">2、30-50厚1:3干硬性水泥砂浆粘结层，铺装石材（现状石材保留利用，拆除后重新铺贴，破损部分更换），完成面同现状利于排水</w:t>
            </w:r>
            <w:r/>
          </w:p>
        </w:tc>
        <w:tc>
          <w:tcPr>
            <w:shd w:val="clear" w:color="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99</w:t>
            </w:r>
            <w:r/>
          </w:p>
        </w:tc>
      </w:tr>
      <w:tr>
        <w:trPr>
          <w:trHeight w:val="945"/>
        </w:trPr>
        <w:tc>
          <w:tcPr>
            <w:shd w:val="clear" w:color="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yellow"/>
                <w:u w:val="none"/>
              </w:rPr>
              <w:suppressLineNumbers w:val="0"/>
            </w:pPr>
            <w:r>
              <w:rPr>
                <w:rFonts w:hint="eastAsia" w:ascii="宋体" w:hAnsi="宋体" w:eastAsia="宋体" w:cs="宋体"/>
                <w:i w:val="0"/>
                <w:iCs w:val="0"/>
                <w:color w:val="000000"/>
                <w:sz w:val="20"/>
                <w:szCs w:val="20"/>
                <w:highlight w:val="yellow"/>
                <w:u w:val="none"/>
                <w:lang w:val="en-US" w:eastAsia="zh-CN" w:bidi="ar"/>
              </w:rPr>
              <w:t xml:space="preserve">防腐木地板维修</w:t>
            </w:r>
            <w:r/>
          </w:p>
        </w:tc>
        <w:tc>
          <w:tcPr>
            <w:shd w:val="clear" w:color="auto"/>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yellow"/>
                <w:u w:val="none"/>
              </w:rPr>
              <w:suppressLineNumbers w:val="0"/>
            </w:pPr>
            <w:r>
              <w:rPr>
                <w:rFonts w:hint="eastAsia" w:ascii="宋体" w:hAnsi="宋体" w:eastAsia="宋体" w:cs="宋体"/>
                <w:i w:val="0"/>
                <w:iCs w:val="0"/>
                <w:color w:val="000000"/>
                <w:sz w:val="20"/>
                <w:szCs w:val="20"/>
                <w:highlight w:val="yellow"/>
                <w:u w:val="none"/>
                <w:lang w:val="en-US" w:eastAsia="zh-CN" w:bidi="ar"/>
              </w:rPr>
              <w:t xml:space="preserve">1、清理至混凝土基层</w:t>
            </w:r>
            <w:r>
              <w:rPr>
                <w:rFonts w:hint="eastAsia" w:ascii="宋体" w:hAnsi="宋体" w:eastAsia="宋体" w:cs="宋体"/>
                <w:i w:val="0"/>
                <w:iCs w:val="0"/>
                <w:color w:val="000000"/>
                <w:sz w:val="20"/>
                <w:szCs w:val="20"/>
                <w:highlight w:val="yellow"/>
                <w:u w:val="none"/>
                <w:lang w:val="en-US" w:eastAsia="zh-CN" w:bidi="ar"/>
              </w:rPr>
              <w:br/>
            </w:r>
            <w:r>
              <w:rPr>
                <w:rFonts w:hint="eastAsia" w:ascii="宋体" w:hAnsi="宋体" w:eastAsia="宋体" w:cs="宋体"/>
                <w:i w:val="0"/>
                <w:iCs w:val="0"/>
                <w:color w:val="000000"/>
                <w:sz w:val="20"/>
                <w:szCs w:val="20"/>
                <w:highlight w:val="yellow"/>
                <w:u w:val="none"/>
                <w:lang w:val="en-US" w:eastAsia="zh-CN" w:bidi="ar"/>
              </w:rPr>
              <w:t xml:space="preserve">2、木地板部分：更换防腐木地板(杉木)，留缝8MM，自攻螺丝固定，油漆同现状</w:t>
            </w:r>
            <w:r/>
          </w:p>
        </w:tc>
        <w:tc>
          <w:tcPr>
            <w:shd w:val="clear" w:color="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r>
      <w:tr>
        <w:trPr>
          <w:trHeight w:val="640"/>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ascii="Arial" w:hAnsi="Arial"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更换（新增）座椅</w:t>
            </w:r>
            <w:r/>
          </w:p>
        </w:tc>
        <w:tc>
          <w:tcPr>
            <w:shd w:val="clear" w:color="auto"/>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更换（新增）部分座椅（式样、质量等，同广场现有3人座椅一致）</w:t>
            </w:r>
            <w:r/>
          </w:p>
        </w:tc>
        <w:tc>
          <w:tcPr>
            <w:shd w:val="clear" w:color="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r>
      <w:tr>
        <w:trPr>
          <w:trHeight w:val="990"/>
        </w:trPr>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Arial" w:hAnsi="Arial"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原塑胶跑道基层修补、加固</w:t>
            </w:r>
            <w:r/>
          </w:p>
        </w:tc>
        <w:tc>
          <w:tcPr>
            <w:shd w:val="clear" w:color="auto"/>
            <w:tcBorders>
              <w:top w:val="single" w:color="000000" w:sz="4" w:space="0"/>
              <w:left w:val="single" w:color="000000" w:sz="4" w:space="0"/>
              <w:bottom w:val="single" w:color="000000" w:sz="4" w:space="0"/>
              <w:right w:val="single" w:color="000000" w:sz="4" w:space="0"/>
            </w:tcBorders>
            <w:tcW w:w="49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原外圈塑胶跑道基础损坏、沉降、开裂处需修复、加固、喷涂及涂刷，包含垃圾外运、材料二次搬运及对周边场地保护等。</w:t>
            </w:r>
            <w:r/>
          </w:p>
        </w:tc>
        <w:tc>
          <w:tcPr>
            <w:shd w:val="clear" w:color="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m²</w:t>
            </w:r>
            <w:r/>
          </w:p>
        </w:tc>
        <w:tc>
          <w:tcPr>
            <w:shd w:val="clear" w:color="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p>
        </w:tc>
      </w:tr>
    </w:tbl>
    <w:p>
      <w:pPr>
        <w:pStyle w:val="1068"/>
        <w:ind w:right="-380"/>
        <w:jc w:val="left"/>
        <w:spacing w:before="181" w:line="400" w:lineRule="exact"/>
        <w:rPr>
          <w:rFonts w:ascii="宋体" w:hAnsi="宋体" w:cs="宋体"/>
          <w:sz w:val="20"/>
        </w:rPr>
      </w:pPr>
      <w:r>
        <w:rPr>
          <w:rFonts w:hint="eastAsia" w:ascii="宋体" w:hAnsi="宋体" w:cs="宋体"/>
          <w:b/>
          <w:bCs/>
          <w:szCs w:val="21"/>
        </w:rPr>
        <w:t xml:space="preserve">注：</w:t>
      </w:r>
      <w:bookmarkStart w:id="197" w:name="_Hlk227658455"/>
      <w:r>
        <w:rPr>
          <w:rFonts w:hint="eastAsia" w:ascii="宋体" w:hAnsi="宋体" w:cs="宋体"/>
          <w:b/>
          <w:bCs/>
          <w:szCs w:val="21"/>
        </w:rPr>
        <w:t xml:space="preserve">本项目核心产品为：20mm厚混合型喷颗粒塑胶跑道。</w:t>
      </w:r>
      <w:bookmarkEnd w:id="197"/>
      <w:r/>
      <w:r/>
    </w:p>
    <w:p>
      <w:pPr>
        <w:pStyle w:val="747"/>
        <w:ind w:firstLine="0"/>
        <w:rPr>
          <w:rFonts w:ascii="宋体" w:hAnsi="宋体" w:cs="宋体"/>
          <w:lang w:eastAsia="zh-CN"/>
        </w:rPr>
      </w:pPr>
      <w:r>
        <w:rPr>
          <w:rFonts w:ascii="宋体" w:hAnsi="宋体" w:cs="宋体"/>
          <w:lang w:eastAsia="zh-CN"/>
        </w:rPr>
      </w:r>
      <w:r/>
    </w:p>
    <w:p>
      <w:pPr>
        <w:jc w:val="center"/>
        <w:keepNext/>
        <w:rPr>
          <w:rFonts w:ascii="宋体" w:hAnsi="宋体" w:cs="宋体"/>
          <w:b/>
          <w:bCs/>
          <w:sz w:val="24"/>
          <w:szCs w:val="24"/>
        </w:rPr>
        <w:sectPr>
          <w:footerReference w:type="default" r:id="rId11"/>
          <w:footnotePr/>
          <w:endnotePr/>
          <w:type w:val="nextPage"/>
          <w:pgSz w:w="11906" w:h="16838" w:orient="portrait"/>
          <w:pgMar w:top="1429" w:right="1633" w:bottom="1440" w:left="1582" w:header="851" w:footer="992" w:gutter="0"/>
          <w:cols w:num="1" w:sep="0" w:space="425" w:equalWidth="1"/>
          <w:docGrid w:linePitch="360"/>
        </w:sectPr>
        <w:outlineLvl w:val="0"/>
      </w:pPr>
      <w:r>
        <w:rPr>
          <w:rFonts w:ascii="宋体" w:hAnsi="宋体" w:cs="宋体"/>
          <w:b/>
          <w:bCs/>
          <w:sz w:val="24"/>
          <w:szCs w:val="24"/>
        </w:rPr>
      </w:r>
      <w:r/>
    </w:p>
    <w:p>
      <w:pPr>
        <w:jc w:val="center"/>
        <w:keepNext/>
        <w:rPr>
          <w:rFonts w:ascii="宋体" w:hAnsi="宋体" w:cs="宋体"/>
          <w:b/>
          <w:bCs/>
          <w:sz w:val="24"/>
          <w:szCs w:val="24"/>
        </w:rPr>
        <w:outlineLvl w:val="0"/>
      </w:pPr>
      <w:r>
        <w:rPr>
          <w:rFonts w:ascii="宋体" w:hAnsi="宋体" w:cs="宋体"/>
          <w:b/>
          <w:bCs/>
          <w:sz w:val="24"/>
          <w:szCs w:val="24"/>
        </w:rPr>
      </w:r>
      <w:r/>
    </w:p>
    <w:p>
      <w:pPr>
        <w:jc w:val="center"/>
        <w:keepNext/>
        <w:rPr>
          <w:rFonts w:ascii="宋体" w:hAnsi="宋体" w:cs="宋体"/>
          <w:b/>
          <w:bCs/>
          <w:sz w:val="24"/>
          <w:szCs w:val="24"/>
        </w:rPr>
        <w:outlineLvl w:val="0"/>
      </w:pPr>
      <w:r>
        <w:rPr>
          <w:rFonts w:hint="eastAsia" w:ascii="宋体" w:hAnsi="宋体" w:cs="宋体"/>
          <w:b/>
          <w:bCs/>
          <w:sz w:val="44"/>
          <w:szCs w:val="44"/>
        </w:rPr>
        <w:t xml:space="preserve">第五章  评审方法与评审标准</w:t>
      </w:r>
      <w:bookmarkEnd w:id="191"/>
      <w:r/>
      <w:bookmarkEnd w:id="192"/>
      <w:r/>
      <w:r/>
    </w:p>
    <w:p>
      <w:pPr>
        <w:pStyle w:val="1414"/>
        <w:ind w:firstLine="482"/>
        <w:spacing w:before="0" w:after="0"/>
        <w:rPr>
          <w:rFonts w:ascii="宋体" w:hAnsi="宋体" w:cs="宋体"/>
          <w:b/>
        </w:rPr>
      </w:pPr>
      <w:r/>
      <w:bookmarkStart w:id="198" w:name="_Toc152042366"/>
      <w:r/>
      <w:bookmarkStart w:id="199" w:name="_Toc468783640"/>
      <w:r/>
      <w:bookmarkStart w:id="200" w:name="_Toc144974556"/>
      <w:r/>
      <w:bookmarkStart w:id="201" w:name="_Toc426469921"/>
      <w:r/>
      <w:bookmarkStart w:id="202" w:name="_Toc343525564"/>
      <w:r/>
      <w:bookmarkStart w:id="203" w:name="_Toc152045589"/>
      <w:r/>
      <w:bookmarkStart w:id="204" w:name="_Toc179632607"/>
      <w:r/>
      <w:bookmarkStart w:id="205" w:name="_Toc246996232"/>
      <w:r/>
      <w:bookmarkStart w:id="206" w:name="_Toc246996975"/>
      <w:r/>
      <w:bookmarkStart w:id="207" w:name="_Toc247085747"/>
      <w:r/>
      <w:r/>
    </w:p>
    <w:p>
      <w:pPr>
        <w:ind w:firstLine="482"/>
        <w:spacing w:line="520" w:lineRule="exact"/>
        <w:rPr>
          <w:rFonts w:ascii="宋体" w:hAnsi="宋体" w:cs="宋体"/>
          <w:b/>
          <w:bCs/>
          <w:sz w:val="24"/>
          <w:szCs w:val="24"/>
        </w:rPr>
      </w:pPr>
      <w:r>
        <w:rPr>
          <w:rFonts w:hint="eastAsia" w:ascii="宋体" w:hAnsi="宋体" w:cs="宋体"/>
          <w:b/>
          <w:bCs/>
          <w:sz w:val="24"/>
          <w:szCs w:val="24"/>
        </w:rPr>
        <w:t xml:space="preserve">一、评标办法</w:t>
      </w:r>
      <w:r/>
    </w:p>
    <w:p>
      <w:pPr>
        <w:ind w:firstLine="480"/>
        <w:spacing w:line="520" w:lineRule="exact"/>
        <w:rPr>
          <w:rFonts w:ascii="宋体" w:hAnsi="宋体" w:cs="宋体"/>
          <w:sz w:val="24"/>
          <w:szCs w:val="24"/>
        </w:rPr>
      </w:pPr>
      <w:r>
        <w:rPr>
          <w:rFonts w:hint="eastAsia" w:ascii="宋体" w:hAnsi="宋体" w:cs="宋体"/>
          <w:sz w:val="24"/>
          <w:szCs w:val="24"/>
        </w:rPr>
        <w:t xml:space="preserve">1.本项目采用综合评分法，总分为100分。综合评分法，是指响应文件满足磋商文件全部实质性要求且按评审因素的量化指标评审得分最高的供应商为成交候选供应商的评审方法。</w:t>
      </w:r>
      <w:r/>
    </w:p>
    <w:p>
      <w:pPr>
        <w:ind w:firstLine="420"/>
        <w:spacing w:line="520" w:lineRule="exact"/>
        <w:tabs>
          <w:tab w:val="left" w:pos="2870" w:leader="none"/>
        </w:tabs>
        <w:rPr>
          <w:rFonts w:ascii="宋体" w:hAnsi="宋体" w:cs="宋体"/>
          <w:sz w:val="24"/>
          <w:szCs w:val="24"/>
        </w:rPr>
        <w:outlineLvl w:val="1"/>
      </w:pPr>
      <w:r>
        <w:rPr>
          <w:rFonts w:hint="eastAsia" w:ascii="宋体" w:hAnsi="宋体" w:cs="宋体"/>
          <w:sz w:val="24"/>
          <w:szCs w:val="24"/>
        </w:rPr>
        <w:t xml:space="preserve">2.评审时，对每个合格供应商的响应文件进行评分，对评委的评分进行统计汇总，按算术平均方法计算出每个供应商的评审得分。（计算结果四舍五入保留两位小数）。</w:t>
      </w:r>
      <w:r/>
    </w:p>
    <w:p>
      <w:pPr>
        <w:ind w:firstLine="482"/>
        <w:spacing w:line="520" w:lineRule="exact"/>
        <w:rPr>
          <w:rFonts w:ascii="宋体" w:hAnsi="宋体" w:cs="宋体"/>
          <w:b/>
          <w:bCs/>
          <w:sz w:val="24"/>
          <w:szCs w:val="24"/>
        </w:rPr>
      </w:pPr>
      <w:r>
        <w:rPr>
          <w:rFonts w:hint="eastAsia" w:ascii="宋体" w:hAnsi="宋体" w:cs="宋体"/>
          <w:b/>
          <w:bCs/>
          <w:sz w:val="24"/>
          <w:szCs w:val="24"/>
        </w:rPr>
        <w:t xml:space="preserve">二、政府采购政策功能落实</w:t>
      </w:r>
      <w:r/>
    </w:p>
    <w:p>
      <w:pPr>
        <w:ind w:firstLine="420"/>
        <w:spacing w:line="520" w:lineRule="exact"/>
        <w:rPr>
          <w:rFonts w:ascii="宋体" w:hAnsi="宋体" w:cs="宋体"/>
          <w:sz w:val="24"/>
          <w:szCs w:val="24"/>
        </w:rPr>
      </w:pPr>
      <w:r>
        <w:rPr>
          <w:rFonts w:hint="eastAsia" w:ascii="宋体" w:hAnsi="宋体" w:cs="宋体"/>
          <w:b/>
          <w:bCs/>
          <w:sz w:val="24"/>
          <w:szCs w:val="24"/>
        </w:rPr>
        <w:t xml:space="preserve">本项目为专门面向中小企业采购的项目，不再执行价格评审优惠的扶持政策。</w:t>
      </w:r>
      <w:r>
        <w:rPr>
          <w:rFonts w:hint="eastAsia" w:ascii="宋体" w:hAnsi="宋体" w:cs="宋体"/>
          <w:sz w:val="24"/>
          <w:szCs w:val="24"/>
        </w:rPr>
        <w:t xml:space="preserve">响应单位必须提供《中小企业声明函》或《残疾人福利性单位声明函》或由省级以上监狱管理局、戒毒管理局（含新疆生产建设兵团）出具的属于监狱企业的证明文件。本项目所属行业为其他未列明行业。</w:t>
      </w:r>
      <w:r/>
    </w:p>
    <w:p>
      <w:pPr>
        <w:ind w:firstLine="480"/>
        <w:spacing w:line="520" w:lineRule="exact"/>
        <w:rPr>
          <w:rFonts w:ascii="宋体" w:hAnsi="宋体" w:cs="宋体"/>
          <w:sz w:val="24"/>
          <w:szCs w:val="24"/>
        </w:rPr>
      </w:pPr>
      <w:r>
        <w:rPr>
          <w:rFonts w:hint="eastAsia" w:ascii="宋体" w:hAnsi="宋体" w:cs="宋体"/>
          <w:sz w:val="24"/>
          <w:szCs w:val="24"/>
        </w:rPr>
        <w:t xml:space="preserve">1.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520" w:lineRule="exact"/>
        <w:rPr>
          <w:rFonts w:ascii="宋体" w:hAnsi="宋体" w:cs="宋体"/>
          <w:sz w:val="24"/>
          <w:szCs w:val="24"/>
        </w:rPr>
      </w:pPr>
      <w:r>
        <w:rPr>
          <w:rFonts w:hint="eastAsia" w:ascii="宋体" w:hAnsi="宋体" w:cs="宋体"/>
          <w:sz w:val="24"/>
          <w:szCs w:val="24"/>
        </w:rPr>
        <w:t xml:space="preserve">2.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520" w:lineRule="exact"/>
        <w:rPr>
          <w:rFonts w:ascii="宋体" w:hAnsi="宋体" w:cs="宋体"/>
          <w:sz w:val="24"/>
          <w:szCs w:val="24"/>
        </w:rPr>
      </w:pPr>
      <w:r>
        <w:rPr>
          <w:rFonts w:hint="eastAsia" w:ascii="宋体" w:hAnsi="宋体" w:cs="宋体"/>
          <w:sz w:val="24"/>
          <w:szCs w:val="24"/>
        </w:rPr>
        <w:t xml:space="preserve">3.参加投标的残疾人福利性单位，视同小型、微型企业。残疾人福利性单位应当按照《财政部 民政部 中国残疾人联合会关于促进残疾人就业政府采购政策的通知》（财库〔2017〕141号）的规定，提供《残疾人福利性单位声明函》。残疾人福利性单位属于小型、微型企业的，不重复享受政策。</w:t>
      </w:r>
      <w:r/>
    </w:p>
    <w:p>
      <w:pPr>
        <w:ind w:firstLine="480"/>
        <w:spacing w:line="520" w:lineRule="exact"/>
        <w:rPr>
          <w:rFonts w:ascii="宋体" w:hAnsi="宋体" w:cs="宋体"/>
          <w:sz w:val="24"/>
          <w:szCs w:val="24"/>
        </w:rPr>
      </w:pPr>
      <w:r>
        <w:rPr>
          <w:rFonts w:hint="eastAsia" w:ascii="宋体" w:hAnsi="宋体" w:cs="宋体"/>
          <w:sz w:val="24"/>
          <w:szCs w:val="24"/>
        </w:rPr>
        <w:t xml:space="preserve">4.根据《国务院办公厅关于在政府采购中实施本国产品标准及相关政策的通知》（国办发〔2025〕34号）要求，本项目对采购本国产品给予政策支持。</w:t>
      </w:r>
      <w:r/>
    </w:p>
    <w:p>
      <w:pPr>
        <w:ind w:firstLine="480"/>
        <w:spacing w:line="520" w:lineRule="exact"/>
        <w:rPr>
          <w:rFonts w:ascii="宋体" w:hAnsi="宋体" w:cs="宋体"/>
          <w:sz w:val="24"/>
          <w:szCs w:val="24"/>
        </w:rPr>
      </w:pPr>
      <w:r>
        <w:rPr>
          <w:rFonts w:ascii="宋体" w:hAnsi="宋体" w:cs="宋体"/>
          <w:sz w:val="24"/>
          <w:szCs w:val="24"/>
        </w:rPr>
      </w:r>
      <w:r/>
    </w:p>
    <w:p>
      <w:pPr>
        <w:ind w:firstLine="482"/>
        <w:spacing w:line="360" w:lineRule="auto"/>
        <w:rPr>
          <w:rFonts w:ascii="宋体" w:hAnsi="宋体" w:cs="宋体"/>
          <w:b/>
          <w:bCs/>
          <w:sz w:val="24"/>
        </w:rPr>
      </w:pPr>
      <w:r>
        <w:rPr>
          <w:rFonts w:hint="eastAsia" w:ascii="宋体" w:hAnsi="宋体" w:cs="宋体"/>
          <w:b/>
          <w:bCs/>
          <w:sz w:val="24"/>
        </w:rPr>
        <w:t xml:space="preserve">三、评分标准</w:t>
      </w:r>
      <w:bookmarkEnd w:id="198"/>
      <w:r/>
      <w:bookmarkEnd w:id="199"/>
      <w:r/>
      <w:bookmarkEnd w:id="200"/>
      <w:r/>
      <w:bookmarkEnd w:id="201"/>
      <w:r/>
      <w:bookmarkEnd w:id="202"/>
      <w:r/>
      <w:bookmarkEnd w:id="203"/>
      <w:r/>
      <w:bookmarkEnd w:id="204"/>
      <w:r/>
      <w:bookmarkEnd w:id="205"/>
      <w:r/>
      <w:bookmarkEnd w:id="206"/>
      <w:r/>
      <w:bookmarkEnd w:id="207"/>
      <w:r/>
      <w:r/>
    </w:p>
    <w:p>
      <w:pPr>
        <w:ind w:firstLine="562"/>
        <w:spacing w:line="360" w:lineRule="auto"/>
        <w:rPr>
          <w:rFonts w:ascii="宋体" w:hAnsi="宋体" w:cs="宋体"/>
          <w:b/>
          <w:bCs/>
          <w:sz w:val="28"/>
          <w:szCs w:val="28"/>
        </w:rPr>
      </w:pPr>
      <w:r>
        <w:rPr>
          <w:rFonts w:hint="eastAsia" w:ascii="宋体" w:hAnsi="宋体" w:cs="宋体"/>
          <w:b/>
          <w:bCs/>
          <w:sz w:val="28"/>
          <w:szCs w:val="28"/>
        </w:rPr>
        <w:t xml:space="preserve">评审内容及评分标准</w:t>
      </w:r>
      <w:r/>
    </w:p>
    <w:tbl>
      <w:tblPr>
        <w:tblStyle w:val="715"/>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6"/>
        <w:gridCol w:w="1161"/>
        <w:gridCol w:w="8383"/>
      </w:tblGrid>
      <w:tr>
        <w:trPr>
          <w:jc w:val="center"/>
          <w:trHeight w:val="503"/>
        </w:trPr>
        <w:tc>
          <w:tcPr>
            <w:tcW w:w="516" w:type="dxa"/>
            <w:vAlign w:val="center"/>
            <w:textDirection w:val="lrTb"/>
            <w:noWrap w:val="false"/>
          </w:tcPr>
          <w:p>
            <w:pPr>
              <w:jc w:val="center"/>
              <w:spacing w:line="320" w:lineRule="exact"/>
              <w:rPr>
                <w:rFonts w:ascii="宋体" w:hAnsi="宋体" w:cs="宋体"/>
                <w:b/>
                <w:bCs/>
                <w:szCs w:val="21"/>
              </w:rPr>
            </w:pPr>
            <w:r>
              <w:rPr>
                <w:rFonts w:hint="eastAsia" w:ascii="宋体" w:hAnsi="宋体" w:cs="宋体"/>
                <w:b/>
                <w:bCs/>
                <w:szCs w:val="21"/>
              </w:rPr>
              <w:t xml:space="preserve">序号</w:t>
            </w:r>
            <w:r/>
          </w:p>
        </w:tc>
        <w:tc>
          <w:tcPr>
            <w:tcW w:w="1161" w:type="dxa"/>
            <w:vAlign w:val="center"/>
            <w:textDirection w:val="lrTb"/>
            <w:noWrap w:val="false"/>
          </w:tcPr>
          <w:p>
            <w:pPr>
              <w:jc w:val="center"/>
              <w:spacing w:line="320" w:lineRule="exact"/>
              <w:rPr>
                <w:rFonts w:ascii="宋体" w:hAnsi="宋体" w:cs="宋体"/>
                <w:b/>
                <w:bCs/>
                <w:szCs w:val="21"/>
              </w:rPr>
            </w:pPr>
            <w:r>
              <w:rPr>
                <w:rFonts w:hint="eastAsia" w:ascii="宋体" w:hAnsi="宋体" w:cs="宋体"/>
                <w:b/>
                <w:bCs/>
                <w:szCs w:val="21"/>
              </w:rPr>
              <w:t xml:space="preserve">评分项</w:t>
            </w:r>
            <w:r/>
          </w:p>
        </w:tc>
        <w:tc>
          <w:tcPr>
            <w:tcW w:w="8383" w:type="dxa"/>
            <w:vAlign w:val="center"/>
            <w:textDirection w:val="lrTb"/>
            <w:noWrap w:val="false"/>
          </w:tcPr>
          <w:p>
            <w:pPr>
              <w:jc w:val="center"/>
              <w:spacing w:line="320" w:lineRule="exact"/>
              <w:rPr>
                <w:rFonts w:ascii="宋体" w:hAnsi="宋体" w:cs="宋体"/>
                <w:b/>
                <w:bCs/>
                <w:szCs w:val="21"/>
              </w:rPr>
            </w:pPr>
            <w:r>
              <w:rPr>
                <w:rFonts w:hint="eastAsia" w:ascii="宋体" w:hAnsi="宋体" w:cs="宋体"/>
                <w:b/>
                <w:bCs/>
                <w:szCs w:val="21"/>
              </w:rPr>
              <w:t xml:space="preserve">评分标准</w:t>
            </w:r>
            <w:r/>
          </w:p>
        </w:tc>
      </w:tr>
      <w:tr>
        <w:trPr>
          <w:jc w:val="center"/>
          <w:trHeight w:val="4164"/>
        </w:trPr>
        <w:tc>
          <w:tcPr>
            <w:tcW w:w="516" w:type="dxa"/>
            <w:vAlign w:val="center"/>
            <w:textDirection w:val="lrTb"/>
            <w:noWrap w:val="false"/>
          </w:tcPr>
          <w:p>
            <w:pPr>
              <w:jc w:val="center"/>
              <w:spacing w:line="400" w:lineRule="atLeast"/>
              <w:rPr>
                <w:rFonts w:ascii="宋体" w:hAnsi="宋体" w:cs="宋体"/>
                <w:szCs w:val="21"/>
                <w:lang w:eastAsia="en-US"/>
              </w:rPr>
            </w:pPr>
            <w:r>
              <w:rPr>
                <w:rFonts w:hint="eastAsia" w:ascii="宋体" w:hAnsi="宋体" w:cs="宋体"/>
                <w:szCs w:val="21"/>
                <w:lang w:eastAsia="en-US"/>
              </w:rPr>
              <w:t xml:space="preserve">1</w:t>
            </w:r>
            <w:r/>
          </w:p>
        </w:tc>
        <w:tc>
          <w:tcPr>
            <w:tcW w:w="1161" w:type="dxa"/>
            <w:vAlign w:val="center"/>
            <w:textDirection w:val="lrTb"/>
            <w:noWrap w:val="false"/>
          </w:tcPr>
          <w:p>
            <w:pPr>
              <w:jc w:val="center"/>
              <w:spacing w:line="400" w:lineRule="atLeast"/>
              <w:rPr>
                <w:rFonts w:ascii="宋体" w:hAnsi="宋体" w:cs="宋体"/>
                <w:szCs w:val="21"/>
              </w:rPr>
            </w:pPr>
            <w:r>
              <w:rPr>
                <w:rFonts w:hint="eastAsia" w:ascii="宋体" w:hAnsi="宋体" w:cs="宋体"/>
                <w:szCs w:val="21"/>
                <w:lang w:eastAsia="en-US"/>
              </w:rPr>
              <w:t xml:space="preserve">报</w:t>
            </w:r>
            <w:r>
              <w:rPr>
                <w:rFonts w:hint="eastAsia" w:ascii="宋体" w:hAnsi="宋体" w:cs="宋体"/>
                <w:szCs w:val="21"/>
              </w:rPr>
              <w:t xml:space="preserve">价部分</w:t>
            </w:r>
            <w:r/>
          </w:p>
          <w:p>
            <w:pPr>
              <w:pStyle w:val="747"/>
              <w:ind w:firstLine="42"/>
              <w:jc w:val="left"/>
              <w:spacing w:line="400" w:lineRule="atLeast"/>
              <w:rPr>
                <w:rFonts w:ascii="宋体" w:hAnsi="宋体" w:cs="宋体"/>
                <w:lang w:eastAsia="zh-CN"/>
              </w:rPr>
            </w:pPr>
            <w:r>
              <w:rPr>
                <w:rFonts w:hint="eastAsia" w:ascii="宋体" w:hAnsi="宋体" w:cs="宋体"/>
                <w:sz w:val="21"/>
                <w:szCs w:val="21"/>
                <w:lang w:eastAsia="zh-CN"/>
              </w:rPr>
              <w:t xml:space="preserve">（</w:t>
            </w:r>
            <w:r>
              <w:rPr>
                <w:rFonts w:ascii="宋体" w:hAnsi="宋体" w:cs="宋体"/>
                <w:sz w:val="21"/>
                <w:szCs w:val="21"/>
                <w:lang w:eastAsia="zh-CN"/>
              </w:rPr>
              <w:t xml:space="preserve">25</w:t>
            </w:r>
            <w:r>
              <w:rPr>
                <w:rFonts w:hint="eastAsia" w:ascii="宋体" w:hAnsi="宋体" w:cs="宋体"/>
                <w:sz w:val="21"/>
                <w:szCs w:val="21"/>
                <w:lang w:eastAsia="zh-CN"/>
              </w:rPr>
              <w:t xml:space="preserve">分）</w:t>
            </w:r>
            <w:r/>
          </w:p>
        </w:tc>
        <w:tc>
          <w:tcPr>
            <w:tcW w:w="8383" w:type="dxa"/>
            <w:vAlign w:val="center"/>
            <w:textDirection w:val="lrTb"/>
            <w:noWrap w:val="false"/>
          </w:tcPr>
          <w:p>
            <w:pPr>
              <w:ind w:firstLine="210"/>
              <w:spacing w:line="400" w:lineRule="exact"/>
              <w:rPr>
                <w:rFonts w:ascii="宋体" w:hAnsi="宋体" w:cs="宋体"/>
                <w:szCs w:val="21"/>
              </w:rPr>
            </w:pPr>
            <w:r>
              <w:rPr>
                <w:rFonts w:hint="eastAsia" w:ascii="宋体" w:hAnsi="宋体" w:cs="宋体"/>
                <w:szCs w:val="21"/>
              </w:rPr>
              <w:t xml:space="preserve">资格性审查和符合性审查合格且价格最低的有效报价为评标基准价，其价格分为</w:t>
            </w:r>
            <w:r>
              <w:rPr>
                <w:rFonts w:ascii="宋体" w:hAnsi="宋体" w:cs="宋体"/>
                <w:szCs w:val="21"/>
              </w:rPr>
              <w:t xml:space="preserve">25</w:t>
            </w:r>
            <w:r>
              <w:rPr>
                <w:rFonts w:hint="eastAsia" w:ascii="宋体" w:hAnsi="宋体" w:cs="宋体"/>
                <w:szCs w:val="21"/>
              </w:rPr>
              <w:t xml:space="preserve">分。其他供应商的价格分按照下列公式计算：投标报价得分=（评标基准价/最终磋商报价）×</w:t>
            </w:r>
            <w:r>
              <w:rPr>
                <w:rFonts w:ascii="宋体" w:hAnsi="宋体" w:cs="宋体"/>
                <w:szCs w:val="21"/>
              </w:rPr>
              <w:t xml:space="preserve">25</w:t>
            </w:r>
            <w:r>
              <w:rPr>
                <w:rFonts w:hint="eastAsia" w:ascii="宋体" w:hAnsi="宋体" w:cs="宋体"/>
                <w:szCs w:val="21"/>
              </w:rPr>
              <w:t xml:space="preserve">分（小数点后保留两位）。</w:t>
            </w:r>
            <w:r/>
          </w:p>
          <w:p>
            <w:pPr>
              <w:contextualSpacing/>
              <w:ind w:firstLine="211"/>
              <w:spacing w:line="400" w:lineRule="exact"/>
              <w:rPr>
                <w:rFonts w:ascii="宋体" w:hAnsi="宋体" w:cs="宋体"/>
                <w:b/>
                <w:szCs w:val="21"/>
              </w:rPr>
            </w:pPr>
            <w:r/>
            <w:bookmarkStart w:id="208" w:name="_Hlk223008483"/>
            <w:r>
              <w:rPr>
                <w:rFonts w:hint="eastAsia" w:ascii="宋体" w:hAnsi="宋体" w:cs="宋体"/>
                <w:b/>
                <w:szCs w:val="21"/>
              </w:rPr>
              <w:t xml:space="preserve">出现下列情形之一的，评审委员会应当启动异常低价投标（响应）审查程序：</w:t>
            </w:r>
            <w:r/>
          </w:p>
          <w:p>
            <w:pPr>
              <w:contextualSpacing/>
              <w:ind w:firstLine="211"/>
              <w:spacing w:line="400" w:lineRule="exact"/>
              <w:rPr>
                <w:rFonts w:ascii="宋体" w:hAnsi="宋体" w:cs="宋体"/>
                <w:b/>
                <w:szCs w:val="21"/>
              </w:rPr>
            </w:pPr>
            <w:r>
              <w:rPr>
                <w:rFonts w:hint="eastAsia" w:ascii="宋体" w:hAnsi="宋体" w:cs="宋体"/>
                <w:b/>
                <w:szCs w:val="21"/>
              </w:rPr>
              <w:t xml:space="preserve">1.投标（响应）报价低于全部通过符合性审查供应商投标（响应）报价平均值50%的，即投标（响应）报价〈全部通过符合性审查供应商投标（响应）报价平均值×50%；</w:t>
            </w:r>
            <w:r/>
          </w:p>
          <w:p>
            <w:pPr>
              <w:contextualSpacing/>
              <w:ind w:firstLine="211"/>
              <w:spacing w:line="400" w:lineRule="exact"/>
              <w:rPr>
                <w:rFonts w:ascii="宋体" w:hAnsi="宋体" w:cs="宋体"/>
                <w:b/>
                <w:szCs w:val="21"/>
              </w:rPr>
            </w:pPr>
            <w:r>
              <w:rPr>
                <w:rFonts w:hint="eastAsia" w:ascii="宋体" w:hAnsi="宋体" w:cs="宋体"/>
                <w:b/>
                <w:szCs w:val="21"/>
              </w:rPr>
              <w:t xml:space="preserve">2.投标（响应）报价低于通过符合性审查的次低报价供应商投标（响应）报价50%的，即投标（响应）报价〈通过符合性审查的次低报价供应商投标（响应）报价×50%；</w:t>
            </w:r>
            <w:r/>
          </w:p>
          <w:p>
            <w:pPr>
              <w:contextualSpacing/>
              <w:ind w:firstLine="211"/>
              <w:spacing w:line="400" w:lineRule="exact"/>
              <w:rPr>
                <w:rFonts w:ascii="宋体" w:hAnsi="宋体" w:cs="宋体"/>
                <w:b/>
                <w:szCs w:val="21"/>
              </w:rPr>
            </w:pPr>
            <w:r>
              <w:rPr>
                <w:rFonts w:hint="eastAsia" w:ascii="宋体" w:hAnsi="宋体" w:cs="宋体"/>
                <w:b/>
                <w:szCs w:val="21"/>
              </w:rPr>
              <w:t xml:space="preserve">3.投标（响应）报价低于采购项目最高限价50%的，即投标（响应）报价〈采购项目最高限价×50%；</w:t>
            </w:r>
            <w:r/>
          </w:p>
          <w:p>
            <w:pPr>
              <w:contextualSpacing/>
              <w:ind w:firstLine="211"/>
              <w:spacing w:line="400" w:lineRule="exact"/>
              <w:rPr>
                <w:rFonts w:ascii="宋体" w:hAnsi="宋体" w:cs="宋体"/>
                <w:b/>
                <w:szCs w:val="21"/>
              </w:rPr>
            </w:pPr>
            <w:r>
              <w:rPr>
                <w:rFonts w:hint="eastAsia" w:ascii="宋体" w:hAnsi="宋体" w:cs="宋体"/>
                <w:b/>
                <w:szCs w:val="21"/>
              </w:rPr>
              <w:t xml:space="preserve">4.评审委员会基于专业判断，认为供应商报价过低，有可能影响产品质量或者不能诚信履约的其他情形。</w:t>
            </w:r>
            <w:bookmarkEnd w:id="208"/>
            <w:r/>
            <w:r/>
          </w:p>
        </w:tc>
      </w:tr>
      <w:tr>
        <w:trPr>
          <w:jc w:val="center"/>
          <w:trHeight w:val="2362"/>
        </w:trPr>
        <w:tc>
          <w:tcPr>
            <w:tcW w:w="516" w:type="dxa"/>
            <w:vAlign w:val="center"/>
            <w:vMerge w:val="restart"/>
            <w:textDirection w:val="lrTb"/>
            <w:noWrap w:val="false"/>
          </w:tcPr>
          <w:p>
            <w:pPr>
              <w:jc w:val="center"/>
              <w:spacing w:line="400" w:lineRule="atLeast"/>
              <w:rPr>
                <w:rFonts w:ascii="宋体" w:hAnsi="宋体" w:cs="宋体"/>
                <w:szCs w:val="21"/>
              </w:rPr>
            </w:pPr>
            <w:r>
              <w:rPr>
                <w:rFonts w:hint="eastAsia" w:ascii="宋体" w:hAnsi="宋体" w:cs="宋体"/>
                <w:szCs w:val="21"/>
              </w:rPr>
              <w:t xml:space="preserve">2</w:t>
            </w:r>
            <w:r/>
          </w:p>
        </w:tc>
        <w:tc>
          <w:tcPr>
            <w:tcW w:w="1161" w:type="dxa"/>
            <w:vAlign w:val="center"/>
            <w:textDirection w:val="lrTb"/>
            <w:noWrap w:val="false"/>
          </w:tcPr>
          <w:p>
            <w:pPr>
              <w:jc w:val="center"/>
              <w:spacing w:line="400" w:lineRule="atLeast"/>
              <w:rPr>
                <w:rFonts w:ascii="宋体" w:hAnsi="宋体" w:cs="宋体"/>
                <w:szCs w:val="21"/>
              </w:rPr>
            </w:pPr>
            <w:r>
              <w:rPr>
                <w:rFonts w:hint="eastAsia" w:ascii="宋体" w:hAnsi="宋体" w:cs="宋体"/>
                <w:szCs w:val="21"/>
              </w:rPr>
              <w:t xml:space="preserve">业绩</w:t>
            </w:r>
            <w:r/>
          </w:p>
          <w:p>
            <w:pPr>
              <w:pStyle w:val="747"/>
              <w:ind w:firstLine="42"/>
              <w:jc w:val="center"/>
              <w:spacing w:line="400" w:lineRule="atLeast"/>
              <w:rPr>
                <w:rFonts w:ascii="宋体" w:hAnsi="宋体" w:cs="宋体"/>
                <w:sz w:val="21"/>
                <w:szCs w:val="21"/>
                <w:lang w:eastAsia="zh-CN"/>
              </w:rPr>
            </w:pPr>
            <w:r>
              <w:rPr>
                <w:rFonts w:hint="eastAsia" w:ascii="宋体" w:hAnsi="宋体" w:cs="宋体"/>
                <w:sz w:val="21"/>
                <w:szCs w:val="21"/>
                <w:lang w:eastAsia="zh-CN"/>
              </w:rPr>
              <w:t xml:space="preserve">（1</w:t>
            </w:r>
            <w:r>
              <w:rPr>
                <w:rFonts w:ascii="宋体" w:hAnsi="宋体" w:cs="宋体"/>
                <w:sz w:val="21"/>
                <w:szCs w:val="21"/>
                <w:lang w:eastAsia="zh-CN"/>
              </w:rPr>
              <w:t xml:space="preserve">0</w:t>
            </w:r>
            <w:r>
              <w:rPr>
                <w:rFonts w:hint="eastAsia" w:ascii="宋体" w:hAnsi="宋体" w:cs="宋体"/>
                <w:sz w:val="21"/>
                <w:szCs w:val="21"/>
                <w:lang w:eastAsia="zh-CN"/>
              </w:rPr>
              <w:t xml:space="preserve">分）</w:t>
            </w:r>
            <w:r/>
          </w:p>
        </w:tc>
        <w:tc>
          <w:tcPr>
            <w:shd w:val="clear" w:color="auto" w:fill="auto"/>
            <w:tcW w:w="8383" w:type="dxa"/>
            <w:vAlign w:val="center"/>
            <w:textDirection w:val="lrTb"/>
            <w:noWrap w:val="false"/>
          </w:tcPr>
          <w:p>
            <w:pPr>
              <w:ind w:firstLine="210"/>
              <w:spacing w:line="400" w:lineRule="exact"/>
              <w:rPr>
                <w:rFonts w:ascii="宋体" w:hAnsi="宋体" w:cs="宋体"/>
                <w:szCs w:val="21"/>
              </w:rPr>
            </w:pPr>
            <w:r>
              <w:rPr>
                <w:rFonts w:hint="eastAsia" w:ascii="宋体" w:hAnsi="宋体" w:cs="宋体"/>
                <w:szCs w:val="21"/>
              </w:rPr>
              <w:t xml:space="preserve">投标供应商自2022年1月1日以来（以竣工时间为准）承担过塑胶跑道项目业绩的，每提供一个得</w:t>
            </w:r>
            <w:r>
              <w:rPr>
                <w:rFonts w:ascii="宋体" w:hAnsi="宋体" w:cs="宋体"/>
                <w:szCs w:val="21"/>
              </w:rPr>
              <w:t xml:space="preserve">2.5</w:t>
            </w:r>
            <w:r>
              <w:rPr>
                <w:rFonts w:hint="eastAsia" w:ascii="宋体" w:hAnsi="宋体" w:cs="宋体"/>
                <w:szCs w:val="21"/>
              </w:rPr>
              <w:t xml:space="preserve">分，本小项最高得</w:t>
            </w:r>
            <w:r>
              <w:rPr>
                <w:rFonts w:ascii="宋体" w:hAnsi="宋体" w:cs="宋体"/>
                <w:szCs w:val="21"/>
              </w:rPr>
              <w:t xml:space="preserve">10</w:t>
            </w:r>
            <w:r>
              <w:rPr>
                <w:rFonts w:hint="eastAsia" w:ascii="宋体" w:hAnsi="宋体" w:cs="宋体"/>
                <w:szCs w:val="21"/>
              </w:rPr>
              <w:t xml:space="preserve">分。</w:t>
            </w:r>
            <w:r/>
          </w:p>
          <w:p>
            <w:pPr>
              <w:ind w:firstLine="211"/>
              <w:spacing w:line="400" w:lineRule="exact"/>
              <w:rPr>
                <w:rFonts w:ascii="宋体" w:hAnsi="宋体" w:cs="宋体"/>
                <w:szCs w:val="21"/>
              </w:rPr>
            </w:pPr>
            <w:r>
              <w:rPr>
                <w:rFonts w:hint="eastAsia" w:ascii="宋体" w:hAnsi="宋体" w:cs="宋体"/>
                <w:b/>
                <w:bCs/>
                <w:szCs w:val="21"/>
              </w:rPr>
              <w:t xml:space="preserve">投标文件中应同时提供：①中标（成交）通知书（不含分包、直接发包通知书），②合同，③竣工验收证明。业绩合同必须能够体现签订时间、服务内容等必须清晰完整。以上材料需提供原件扫描件并加盖公章，否则视为未提供。</w:t>
            </w:r>
            <w:r/>
          </w:p>
        </w:tc>
      </w:tr>
      <w:tr>
        <w:trPr>
          <w:jc w:val="center"/>
          <w:trHeight w:val="1550"/>
        </w:trPr>
        <w:tc>
          <w:tcPr>
            <w:tcW w:w="516" w:type="dxa"/>
            <w:vAlign w:val="center"/>
            <w:vMerge w:val="continue"/>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161" w:type="dxa"/>
            <w:vAlign w:val="center"/>
            <w:textDirection w:val="lrTb"/>
            <w:noWrap w:val="false"/>
          </w:tcPr>
          <w:p>
            <w:pPr>
              <w:jc w:val="center"/>
              <w:spacing w:line="400" w:lineRule="atLeast"/>
              <w:rPr>
                <w:rFonts w:ascii="宋体" w:hAnsi="宋体" w:cs="宋体"/>
                <w:szCs w:val="21"/>
              </w:rPr>
            </w:pPr>
            <w:r>
              <w:rPr>
                <w:rFonts w:hint="eastAsia" w:ascii="宋体" w:hAnsi="宋体" w:cs="宋体"/>
                <w:szCs w:val="21"/>
              </w:rPr>
              <w:t xml:space="preserve">人员配置</w:t>
            </w:r>
            <w:r/>
          </w:p>
          <w:p>
            <w:pPr>
              <w:jc w:val="center"/>
              <w:spacing w:line="400" w:lineRule="atLeast"/>
              <w:rPr>
                <w:rFonts w:ascii="宋体" w:hAnsi="宋体" w:cs="宋体"/>
                <w:szCs w:val="21"/>
              </w:rPr>
            </w:pPr>
            <w:r>
              <w:rPr>
                <w:rFonts w:hint="eastAsia" w:ascii="宋体" w:hAnsi="宋体" w:cs="宋体"/>
                <w:szCs w:val="21"/>
              </w:rPr>
              <w:t xml:space="preserve">（8分）</w:t>
            </w:r>
            <w:r/>
          </w:p>
        </w:tc>
        <w:tc>
          <w:tcPr>
            <w:shd w:val="clear" w:color="auto" w:fill="auto"/>
            <w:tcW w:w="8383" w:type="dxa"/>
            <w:vAlign w:val="center"/>
            <w:textDirection w:val="lrTb"/>
            <w:noWrap w:val="false"/>
          </w:tcPr>
          <w:p>
            <w:pPr>
              <w:ind w:firstLine="211"/>
              <w:spacing w:line="400" w:lineRule="exact"/>
              <w:rPr>
                <w:rFonts w:ascii="宋体" w:hAnsi="宋体" w:cs="宋体"/>
                <w:b/>
                <w:bCs/>
                <w:szCs w:val="21"/>
              </w:rPr>
            </w:pPr>
            <w:r>
              <w:rPr>
                <w:rFonts w:hint="eastAsia" w:ascii="宋体" w:hAnsi="宋体" w:cs="宋体"/>
                <w:b/>
                <w:bCs/>
                <w:szCs w:val="21"/>
              </w:rPr>
              <w:t xml:space="preserve">1.项目负责人（限1人，</w:t>
            </w:r>
            <w:r>
              <w:rPr>
                <w:rFonts w:ascii="宋体" w:hAnsi="宋体" w:cs="宋体"/>
                <w:b/>
                <w:bCs/>
                <w:szCs w:val="21"/>
              </w:rPr>
              <w:t xml:space="preserve">4</w:t>
            </w:r>
            <w:r>
              <w:rPr>
                <w:rFonts w:hint="eastAsia" w:ascii="宋体" w:hAnsi="宋体" w:cs="宋体"/>
                <w:b/>
                <w:bCs/>
                <w:szCs w:val="21"/>
              </w:rPr>
              <w:t xml:space="preserve">分）</w:t>
            </w:r>
            <w:r/>
          </w:p>
          <w:p>
            <w:pPr>
              <w:ind w:firstLine="210"/>
              <w:spacing w:line="400" w:lineRule="exact"/>
              <w:rPr>
                <w:rFonts w:ascii="宋体" w:hAnsi="宋体" w:cs="宋体"/>
                <w:szCs w:val="21"/>
              </w:rPr>
            </w:pPr>
            <w:r>
              <w:rPr>
                <w:rFonts w:hint="eastAsia" w:ascii="宋体" w:hAnsi="宋体" w:cs="宋体"/>
                <w:szCs w:val="21"/>
              </w:rPr>
              <w:t xml:space="preserve">具有工程施工类专业高级工程师职称的得2分，中级工程师职称的得1分；</w:t>
            </w:r>
            <w:r>
              <w:rPr>
                <w:rFonts w:hint="eastAsia" w:ascii="宋体" w:hAnsi="宋体" w:cs="宋体"/>
                <w:bCs/>
                <w:szCs w:val="21"/>
                <w:lang w:val="zh-CN"/>
              </w:rPr>
              <w:t xml:space="preserve">具有</w:t>
            </w:r>
            <w:r>
              <w:rPr>
                <w:rFonts w:ascii="宋体" w:hAnsi="宋体" w:cs="宋体"/>
                <w:szCs w:val="21"/>
              </w:rPr>
              <w:t xml:space="preserve">市政公用工程专业二级</w:t>
            </w:r>
            <w:r>
              <w:rPr>
                <w:rFonts w:hint="eastAsia" w:ascii="宋体" w:hAnsi="宋体" w:cs="宋体"/>
                <w:szCs w:val="21"/>
              </w:rPr>
              <w:t xml:space="preserve">（</w:t>
            </w:r>
            <w:r>
              <w:rPr>
                <w:rFonts w:ascii="宋体" w:hAnsi="宋体" w:cs="宋体"/>
                <w:szCs w:val="21"/>
              </w:rPr>
              <w:t xml:space="preserve">含</w:t>
            </w:r>
            <w:r>
              <w:rPr>
                <w:rFonts w:hint="eastAsia" w:ascii="宋体" w:hAnsi="宋体" w:cs="宋体"/>
                <w:szCs w:val="21"/>
              </w:rPr>
              <w:t xml:space="preserve">）</w:t>
            </w:r>
            <w:r>
              <w:rPr>
                <w:rFonts w:ascii="宋体" w:hAnsi="宋体" w:cs="宋体"/>
                <w:szCs w:val="21"/>
              </w:rPr>
              <w:t xml:space="preserve">以上注册建造师执业资格</w:t>
            </w:r>
            <w:r>
              <w:rPr>
                <w:rFonts w:hint="eastAsia" w:ascii="宋体" w:hAnsi="宋体" w:cs="宋体"/>
                <w:szCs w:val="21"/>
              </w:rPr>
              <w:t xml:space="preserve">的，得1分；具有安全生产考核合格证书（B证）及以上的，得1分。本小项最高得4分。</w:t>
            </w:r>
            <w:r/>
          </w:p>
          <w:p>
            <w:pPr>
              <w:pStyle w:val="747"/>
              <w:ind w:firstLine="211"/>
              <w:spacing w:after="0" w:line="400" w:lineRule="exact"/>
              <w:rPr>
                <w:rFonts w:ascii="宋体" w:hAnsi="宋体" w:cs="宋体"/>
                <w:b/>
                <w:bCs/>
                <w:sz w:val="21"/>
                <w:szCs w:val="21"/>
                <w:lang w:eastAsia="zh-CN"/>
              </w:rPr>
            </w:pPr>
            <w:r>
              <w:rPr>
                <w:rFonts w:hint="eastAsia" w:ascii="宋体" w:hAnsi="宋体" w:cs="宋体"/>
                <w:b/>
                <w:bCs/>
                <w:sz w:val="21"/>
                <w:szCs w:val="21"/>
                <w:lang w:eastAsia="zh-CN"/>
              </w:rPr>
              <w:t xml:space="preserve">2.项目组其他人员（</w:t>
            </w:r>
            <w:r>
              <w:rPr>
                <w:rFonts w:ascii="宋体" w:hAnsi="宋体" w:cs="宋体"/>
                <w:b/>
                <w:bCs/>
                <w:sz w:val="21"/>
                <w:szCs w:val="21"/>
                <w:lang w:eastAsia="zh-CN"/>
              </w:rPr>
              <w:t xml:space="preserve">4</w:t>
            </w:r>
            <w:r>
              <w:rPr>
                <w:rFonts w:hint="eastAsia" w:ascii="宋体" w:hAnsi="宋体" w:cs="宋体"/>
                <w:b/>
                <w:bCs/>
                <w:sz w:val="21"/>
                <w:szCs w:val="21"/>
                <w:lang w:eastAsia="zh-CN"/>
              </w:rPr>
              <w:t xml:space="preserve">分）</w:t>
            </w:r>
            <w:r/>
          </w:p>
          <w:p>
            <w:pPr>
              <w:pStyle w:val="747"/>
              <w:ind w:firstLine="210"/>
              <w:spacing w:after="0" w:line="400" w:lineRule="exact"/>
              <w:rPr>
                <w:rFonts w:ascii="宋体" w:hAnsi="宋体" w:cs="宋体"/>
                <w:sz w:val="21"/>
                <w:szCs w:val="21"/>
                <w:lang w:eastAsia="zh-CN"/>
              </w:rPr>
            </w:pPr>
            <w:r>
              <w:rPr>
                <w:rFonts w:hint="eastAsia" w:ascii="宋体" w:hAnsi="宋体" w:cs="宋体"/>
                <w:bCs/>
                <w:sz w:val="21"/>
                <w:szCs w:val="21"/>
                <w:lang w:val="zh-CN" w:eastAsia="zh-CN"/>
              </w:rPr>
              <w:t xml:space="preserve">拟派项目组的成员（不含项目负责人）具有</w:t>
            </w:r>
            <w:r>
              <w:rPr>
                <w:rFonts w:ascii="宋体" w:hAnsi="宋体" w:cs="宋体"/>
                <w:sz w:val="21"/>
                <w:szCs w:val="21"/>
                <w:lang w:eastAsia="zh-CN"/>
              </w:rPr>
              <w:t xml:space="preserve">市政公用工程专业二级</w:t>
            </w:r>
            <w:r>
              <w:rPr>
                <w:rFonts w:hint="eastAsia" w:ascii="宋体" w:hAnsi="宋体" w:cs="宋体"/>
                <w:sz w:val="21"/>
                <w:szCs w:val="21"/>
                <w:lang w:eastAsia="zh-CN"/>
              </w:rPr>
              <w:t xml:space="preserve">（</w:t>
            </w:r>
            <w:r>
              <w:rPr>
                <w:rFonts w:ascii="宋体" w:hAnsi="宋体" w:cs="宋体"/>
                <w:sz w:val="21"/>
                <w:szCs w:val="21"/>
                <w:lang w:eastAsia="zh-CN"/>
              </w:rPr>
              <w:t xml:space="preserve">含</w:t>
            </w:r>
            <w:r>
              <w:rPr>
                <w:rFonts w:hint="eastAsia" w:ascii="宋体" w:hAnsi="宋体" w:cs="宋体"/>
                <w:sz w:val="21"/>
                <w:szCs w:val="21"/>
                <w:lang w:eastAsia="zh-CN"/>
              </w:rPr>
              <w:t xml:space="preserve">）</w:t>
            </w:r>
            <w:r>
              <w:rPr>
                <w:rFonts w:ascii="宋体" w:hAnsi="宋体" w:cs="宋体"/>
                <w:sz w:val="21"/>
                <w:szCs w:val="21"/>
                <w:lang w:eastAsia="zh-CN"/>
              </w:rPr>
              <w:t xml:space="preserve">以上注册建造师执业资格</w:t>
            </w:r>
            <w:r>
              <w:rPr>
                <w:rFonts w:hint="eastAsia" w:ascii="宋体" w:hAnsi="宋体" w:cs="宋体"/>
                <w:sz w:val="21"/>
                <w:szCs w:val="21"/>
                <w:lang w:eastAsia="zh-CN"/>
              </w:rPr>
              <w:t xml:space="preserve">的，得1分，具有</w:t>
            </w:r>
            <w:r>
              <w:rPr>
                <w:rFonts w:hint="eastAsia" w:ascii="宋体" w:hAnsi="宋体" w:cs="宋体"/>
                <w:bCs/>
                <w:sz w:val="21"/>
                <w:szCs w:val="21"/>
                <w:lang w:val="zh-CN" w:eastAsia="zh-CN"/>
              </w:rPr>
              <w:t xml:space="preserve">安全生产考核合格证书C证及以上的，得1分。</w:t>
            </w:r>
            <w:r>
              <w:rPr>
                <w:rFonts w:hint="eastAsia" w:ascii="宋体" w:hAnsi="宋体" w:cs="宋体"/>
                <w:sz w:val="21"/>
                <w:szCs w:val="21"/>
                <w:lang w:eastAsia="zh-CN"/>
              </w:rPr>
              <w:t xml:space="preserve">本小项最高得4分。</w:t>
            </w:r>
            <w:r/>
          </w:p>
          <w:p>
            <w:pPr>
              <w:pStyle w:val="747"/>
              <w:ind w:firstLine="211"/>
              <w:spacing w:after="0" w:line="400" w:lineRule="exact"/>
              <w:rPr>
                <w:rFonts w:ascii="宋体" w:hAnsi="宋体" w:cs="宋体"/>
                <w:sz w:val="21"/>
                <w:szCs w:val="21"/>
                <w:lang w:eastAsia="zh-CN"/>
              </w:rPr>
            </w:pPr>
            <w:r>
              <w:rPr>
                <w:rFonts w:hint="eastAsia" w:ascii="宋体" w:hAnsi="宋体" w:cs="宋体"/>
                <w:b/>
                <w:bCs/>
                <w:sz w:val="21"/>
                <w:szCs w:val="21"/>
                <w:lang w:eastAsia="zh-CN"/>
              </w:rPr>
              <w:t xml:space="preserve">注：须提供上述人员身份证、职称证书、资格证书以及供应商为上述人员缴纳的近三个月（不含投标当月）任意一个月养老保险证明作为得分依据。未提供的不得分。</w:t>
            </w:r>
            <w:r/>
          </w:p>
        </w:tc>
      </w:tr>
      <w:tr>
        <w:trPr>
          <w:jc w:val="center"/>
          <w:trHeight w:val="2117"/>
        </w:trPr>
        <w:tc>
          <w:tcPr>
            <w:tcW w:w="516" w:type="dxa"/>
            <w:vAlign w:val="center"/>
            <w:vMerge w:val="continue"/>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161" w:type="dxa"/>
            <w:vAlign w:val="center"/>
            <w:textDirection w:val="lrTb"/>
            <w:noWrap w:val="false"/>
          </w:tcPr>
          <w:p>
            <w:pPr>
              <w:pStyle w:val="1413"/>
              <w:jc w:val="center"/>
              <w:spacing w:line="400" w:lineRule="atLeast"/>
              <w:rPr>
                <w:sz w:val="21"/>
                <w:szCs w:val="21"/>
                <w:lang w:eastAsia="zh-CN"/>
              </w:rPr>
            </w:pPr>
            <w:r>
              <w:rPr>
                <w:rFonts w:hint="eastAsia"/>
                <w:sz w:val="21"/>
                <w:szCs w:val="21"/>
                <w:lang w:eastAsia="zh-CN"/>
              </w:rPr>
              <w:t xml:space="preserve">质量体系</w:t>
            </w:r>
            <w:r/>
          </w:p>
          <w:p>
            <w:pPr>
              <w:pStyle w:val="1413"/>
              <w:jc w:val="center"/>
              <w:spacing w:line="400" w:lineRule="atLeast"/>
              <w:rPr>
                <w:sz w:val="21"/>
                <w:szCs w:val="21"/>
                <w:lang w:eastAsia="zh-CN"/>
              </w:rPr>
            </w:pPr>
            <w:r>
              <w:rPr>
                <w:rFonts w:hint="eastAsia"/>
                <w:sz w:val="21"/>
                <w:szCs w:val="21"/>
                <w:lang w:eastAsia="zh-CN"/>
              </w:rPr>
              <w:t xml:space="preserve">（3分）</w:t>
            </w:r>
            <w:r/>
          </w:p>
        </w:tc>
        <w:tc>
          <w:tcPr>
            <w:shd w:val="clear" w:color="auto" w:fill="auto"/>
            <w:tcW w:w="8383" w:type="dxa"/>
            <w:vAlign w:val="center"/>
            <w:textDirection w:val="lrTb"/>
            <w:noWrap w:val="false"/>
          </w:tcPr>
          <w:p>
            <w:pPr>
              <w:ind w:firstLine="210"/>
              <w:spacing w:line="400" w:lineRule="exact"/>
              <w:rPr>
                <w:rFonts w:ascii="宋体" w:hAnsi="宋体" w:cs="宋体"/>
                <w:szCs w:val="21"/>
              </w:rPr>
            </w:pPr>
            <w:r/>
            <w:bookmarkStart w:id="209" w:name="OLE_LINK11"/>
            <w:r>
              <w:rPr>
                <w:rFonts w:hint="eastAsia" w:ascii="宋体" w:hAnsi="宋体" w:cs="宋体"/>
                <w:szCs w:val="21"/>
              </w:rPr>
              <w:t xml:space="preserve">供应商</w:t>
            </w:r>
            <w:bookmarkEnd w:id="209"/>
            <w:r>
              <w:rPr>
                <w:rFonts w:hint="eastAsia" w:ascii="宋体" w:hAnsi="宋体" w:cs="宋体"/>
                <w:szCs w:val="21"/>
              </w:rPr>
              <w:t xml:space="preserve">或所投产品生产厂商提供有效期内的质量管理体系认证、环境管理体系认证、职业健康安全管理体系认证证书，每有一个得1分，本项最高得3分。</w:t>
            </w:r>
            <w:r/>
          </w:p>
          <w:p>
            <w:pPr>
              <w:contextualSpacing/>
              <w:ind w:firstLine="211"/>
              <w:spacing w:line="400" w:lineRule="exact"/>
              <w:rPr>
                <w:rFonts w:ascii="宋体" w:hAnsi="宋体" w:cs="宋体"/>
                <w:szCs w:val="21"/>
              </w:rPr>
            </w:pPr>
            <w:r>
              <w:rPr>
                <w:rFonts w:hint="eastAsia" w:ascii="宋体" w:hAnsi="宋体" w:cs="宋体"/>
                <w:b/>
                <w:bCs/>
                <w:szCs w:val="21"/>
              </w:rPr>
              <w:t xml:space="preserve">注：以上材料需提供原件扫描件</w:t>
            </w:r>
            <w:r>
              <w:rPr>
                <w:rFonts w:hint="eastAsia" w:ascii="宋体" w:hAnsi="宋体" w:cs="宋体"/>
                <w:b/>
                <w:szCs w:val="21"/>
              </w:rPr>
              <w:t xml:space="preserve">并加盖公章</w:t>
            </w:r>
            <w:r>
              <w:rPr>
                <w:rFonts w:hint="eastAsia" w:ascii="宋体" w:hAnsi="宋体" w:cs="宋体"/>
                <w:b/>
                <w:bCs/>
                <w:szCs w:val="21"/>
              </w:rPr>
              <w:t xml:space="preserve">，未提供或相关证书未在有效期内的不得分。</w:t>
            </w:r>
            <w:r>
              <w:rPr>
                <w:rFonts w:hint="eastAsia" w:ascii="宋体" w:hAnsi="宋体" w:cs="宋体"/>
                <w:b/>
                <w:szCs w:val="21"/>
              </w:rPr>
              <w:t xml:space="preserve">国家认证认可监督管理委员会官方网站（网址http://www.cnca.gov.cn/）查询的网页截图。</w:t>
            </w:r>
            <w:r/>
          </w:p>
        </w:tc>
      </w:tr>
      <w:tr>
        <w:trPr>
          <w:jc w:val="center"/>
          <w:trHeight w:val="1066"/>
        </w:trPr>
        <w:tc>
          <w:tcPr>
            <w:tcW w:w="516" w:type="dxa"/>
            <w:vAlign w:val="center"/>
            <w:vMerge w:val="continue"/>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161" w:type="dxa"/>
            <w:vAlign w:val="center"/>
            <w:textDirection w:val="lrTb"/>
            <w:noWrap w:val="false"/>
          </w:tcPr>
          <w:p>
            <w:pPr>
              <w:pStyle w:val="1413"/>
              <w:jc w:val="center"/>
              <w:spacing w:line="400" w:lineRule="atLeast"/>
              <w:rPr>
                <w:sz w:val="21"/>
                <w:szCs w:val="21"/>
                <w:lang w:eastAsia="zh-CN"/>
              </w:rPr>
            </w:pPr>
            <w:r>
              <w:rPr>
                <w:rFonts w:hint="eastAsia"/>
                <w:sz w:val="21"/>
                <w:szCs w:val="21"/>
                <w:lang w:eastAsia="zh-CN"/>
              </w:rPr>
              <w:t xml:space="preserve">服务承诺</w:t>
            </w:r>
            <w:r/>
          </w:p>
          <w:p>
            <w:pPr>
              <w:pStyle w:val="1413"/>
              <w:jc w:val="center"/>
              <w:spacing w:line="400" w:lineRule="atLeast"/>
              <w:rPr>
                <w:sz w:val="21"/>
                <w:szCs w:val="21"/>
                <w:lang w:eastAsia="zh-CN"/>
              </w:rPr>
            </w:pPr>
            <w:r>
              <w:rPr>
                <w:rFonts w:hint="eastAsia"/>
                <w:sz w:val="21"/>
                <w:szCs w:val="21"/>
                <w:lang w:eastAsia="zh-CN"/>
              </w:rPr>
              <w:t xml:space="preserve">（6分）</w:t>
            </w:r>
            <w:r/>
          </w:p>
        </w:tc>
        <w:tc>
          <w:tcPr>
            <w:shd w:val="clear" w:color="auto" w:fill="auto"/>
            <w:tcW w:w="8383" w:type="dxa"/>
            <w:vAlign w:val="center"/>
            <w:textDirection w:val="lrTb"/>
            <w:noWrap w:val="false"/>
          </w:tcPr>
          <w:p>
            <w:pPr>
              <w:ind w:firstLine="210"/>
              <w:spacing w:line="400" w:lineRule="exact"/>
              <w:tabs>
                <w:tab w:val="left" w:pos="1250" w:leader="none"/>
                <w:tab w:val="left" w:pos="3115" w:leader="none"/>
                <w:tab w:val="left" w:pos="3640" w:leader="none"/>
              </w:tabs>
              <w:rPr>
                <w:rFonts w:ascii="宋体" w:hAnsi="宋体" w:cs="宋体"/>
                <w:b/>
                <w:bCs/>
                <w:szCs w:val="21"/>
              </w:rPr>
            </w:pPr>
            <w:r>
              <w:rPr>
                <w:rFonts w:hint="eastAsia" w:ascii="宋体" w:hAnsi="宋体" w:cs="宋体"/>
                <w:szCs w:val="21"/>
                <w:lang w:eastAsia="zh-Hans"/>
              </w:rPr>
              <w:t xml:space="preserve">本项目</w:t>
            </w:r>
            <w:r>
              <w:rPr>
                <w:rFonts w:hint="eastAsia" w:ascii="宋体" w:hAnsi="宋体" w:cs="宋体"/>
                <w:szCs w:val="21"/>
              </w:rPr>
              <w:t xml:space="preserve">免费质保及维护期不少于2</w:t>
            </w:r>
            <w:r>
              <w:rPr>
                <w:rFonts w:hint="eastAsia" w:ascii="宋体" w:hAnsi="宋体" w:cs="宋体"/>
                <w:szCs w:val="21"/>
                <w:lang w:eastAsia="zh-Hans"/>
              </w:rPr>
              <w:t xml:space="preserve">年</w:t>
            </w:r>
            <w:r>
              <w:rPr>
                <w:rFonts w:hint="eastAsia" w:ascii="宋体" w:hAnsi="宋体" w:cs="宋体"/>
                <w:szCs w:val="21"/>
              </w:rPr>
              <w:t xml:space="preserve">，在此基础上，供应商承诺每延长一年免费质保及维护期得1分，即免费质保3年得1分，4年得2分，以此类推，8年得6分，本项最高6分。</w:t>
            </w:r>
            <w:r/>
          </w:p>
        </w:tc>
      </w:tr>
      <w:tr>
        <w:trPr>
          <w:jc w:val="center"/>
          <w:trHeight w:val="1066"/>
        </w:trPr>
        <w:tc>
          <w:tcPr>
            <w:tcW w:w="516"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161" w:type="dxa"/>
            <w:vAlign w:val="center"/>
            <w:textDirection w:val="lrTb"/>
            <w:noWrap w:val="false"/>
          </w:tcPr>
          <w:p>
            <w:pPr>
              <w:pStyle w:val="1413"/>
              <w:jc w:val="center"/>
              <w:spacing w:line="400" w:lineRule="atLeast"/>
              <w:rPr>
                <w:sz w:val="21"/>
                <w:szCs w:val="21"/>
                <w:lang w:eastAsia="zh-CN"/>
              </w:rPr>
            </w:pPr>
            <w:r>
              <w:rPr>
                <w:rFonts w:hint="eastAsia"/>
                <w:sz w:val="21"/>
                <w:szCs w:val="21"/>
                <w:lang w:eastAsia="zh-CN"/>
              </w:rPr>
              <w:t xml:space="preserve">产品环保</w:t>
            </w:r>
            <w:r/>
          </w:p>
          <w:p>
            <w:pPr>
              <w:pStyle w:val="1413"/>
              <w:jc w:val="center"/>
              <w:spacing w:line="400" w:lineRule="atLeast"/>
              <w:rPr>
                <w:sz w:val="21"/>
                <w:szCs w:val="21"/>
                <w:lang w:eastAsia="zh-CN"/>
              </w:rPr>
            </w:pPr>
            <w:r>
              <w:rPr>
                <w:rFonts w:hint="eastAsia"/>
                <w:sz w:val="21"/>
                <w:szCs w:val="21"/>
                <w:lang w:eastAsia="zh-CN"/>
              </w:rPr>
              <w:t xml:space="preserve">安全性能</w:t>
            </w:r>
            <w:r/>
          </w:p>
          <w:p>
            <w:pPr>
              <w:pStyle w:val="1413"/>
              <w:jc w:val="center"/>
              <w:spacing w:line="400" w:lineRule="atLeast"/>
              <w:rPr>
                <w:sz w:val="21"/>
                <w:szCs w:val="21"/>
                <w:lang w:eastAsia="zh-CN"/>
              </w:rPr>
            </w:pPr>
            <w:r>
              <w:rPr>
                <w:rFonts w:hint="eastAsia"/>
                <w:sz w:val="21"/>
                <w:szCs w:val="21"/>
                <w:lang w:eastAsia="zh-CN"/>
              </w:rPr>
              <w:t xml:space="preserve">（</w:t>
            </w:r>
            <w:r>
              <w:rPr>
                <w:sz w:val="21"/>
                <w:szCs w:val="21"/>
                <w:lang w:eastAsia="zh-CN"/>
              </w:rPr>
              <w:t xml:space="preserve">8</w:t>
            </w:r>
            <w:r>
              <w:rPr>
                <w:rFonts w:hint="eastAsia"/>
                <w:sz w:val="21"/>
                <w:szCs w:val="21"/>
                <w:lang w:eastAsia="zh-CN"/>
              </w:rPr>
              <w:t xml:space="preserve">分）</w:t>
            </w:r>
            <w:r/>
          </w:p>
        </w:tc>
        <w:tc>
          <w:tcPr>
            <w:shd w:val="clear" w:color="auto" w:fill="auto"/>
            <w:tcW w:w="8383" w:type="dxa"/>
            <w:vAlign w:val="center"/>
            <w:textDirection w:val="lrTb"/>
            <w:noWrap w:val="false"/>
          </w:tcPr>
          <w:p>
            <w:pPr>
              <w:ind w:firstLine="420"/>
              <w:spacing w:line="400" w:lineRule="exact"/>
              <w:rPr>
                <w:rFonts w:ascii="宋体" w:hAnsi="宋体" w:cs="宋体"/>
                <w:szCs w:val="21"/>
              </w:rPr>
            </w:pPr>
            <w:r>
              <w:rPr>
                <w:rFonts w:hint="eastAsia" w:ascii="宋体" w:hAnsi="宋体" w:cs="宋体"/>
                <w:szCs w:val="21"/>
              </w:rPr>
              <w:t xml:space="preserve">1.非固体材料环保安全性（3分）</w:t>
            </w:r>
            <w:r/>
          </w:p>
          <w:p>
            <w:pPr>
              <w:ind w:firstLine="420"/>
              <w:spacing w:line="400" w:lineRule="exact"/>
              <w:rPr>
                <w:rFonts w:ascii="宋体" w:hAnsi="宋体" w:cs="宋体"/>
                <w:szCs w:val="21"/>
              </w:rPr>
            </w:pPr>
            <w:r>
              <w:rPr>
                <w:rFonts w:hint="eastAsia" w:ascii="宋体" w:hAnsi="宋体" w:cs="宋体"/>
                <w:szCs w:val="21"/>
              </w:rPr>
              <w:t xml:space="preserve">提供非固体材料（胶粘剂），针对投标产品的检测报告。检测依据</w:t>
            </w:r>
            <w:r>
              <w:rPr>
                <w:rFonts w:ascii="宋体" w:hAnsi="宋体" w:cs="宋体"/>
                <w:szCs w:val="21"/>
              </w:rPr>
              <w:t xml:space="preserve">GB 36246</w:t>
            </w:r>
            <w:r>
              <w:rPr>
                <w:rFonts w:hint="eastAsia" w:ascii="MS Mincho" w:hAnsi="MS Mincho" w:eastAsia="MS Mincho" w:cs="MS Mincho"/>
                <w:szCs w:val="21"/>
              </w:rPr>
              <w:t xml:space="preserve">‑</w:t>
            </w:r>
            <w:r>
              <w:rPr>
                <w:rFonts w:hint="eastAsia" w:ascii="宋体" w:hAnsi="宋体" w:cs="宋体"/>
                <w:szCs w:val="21"/>
              </w:rPr>
              <w:t xml:space="preserve">2018《中小学合成材料面层运动场地》中非固体原料有害物质限量要求。核心检测指标：</w:t>
            </w:r>
            <w:r/>
          </w:p>
          <w:p>
            <w:pPr>
              <w:ind w:firstLine="420"/>
              <w:spacing w:line="400" w:lineRule="exact"/>
              <w:rPr>
                <w:rFonts w:ascii="宋体" w:hAnsi="宋体" w:cs="宋体"/>
                <w:szCs w:val="21"/>
              </w:rPr>
            </w:pPr>
            <w:r>
              <w:rPr>
                <w:rFonts w:hint="eastAsia" w:ascii="宋体" w:hAnsi="宋体" w:cs="宋体"/>
                <w:szCs w:val="21"/>
              </w:rPr>
              <w:t xml:space="preserve">①邻苯二甲酸酯类化合物：DBP、BBP、DEHP 三项总和及DNOP、DINP、DIDP 三项总和</w:t>
            </w:r>
            <w:r/>
          </w:p>
          <w:p>
            <w:pPr>
              <w:ind w:firstLine="420"/>
              <w:spacing w:line="400" w:lineRule="exact"/>
              <w:rPr>
                <w:rFonts w:ascii="宋体" w:hAnsi="宋体" w:cs="宋体"/>
                <w:szCs w:val="21"/>
              </w:rPr>
            </w:pPr>
            <w:r>
              <w:rPr>
                <w:rFonts w:hint="eastAsia" w:ascii="宋体" w:hAnsi="宋体" w:cs="宋体"/>
                <w:szCs w:val="21"/>
              </w:rPr>
              <w:t xml:space="preserve">②短链氯化石蜡（</w:t>
            </w:r>
            <w:r>
              <w:rPr>
                <w:rFonts w:ascii="宋体" w:hAnsi="宋体" w:cs="宋体"/>
                <w:szCs w:val="21"/>
              </w:rPr>
              <w:t xml:space="preserve">C</w:t>
            </w:r>
            <w:r>
              <w:rPr>
                <w:rFonts w:ascii="Times New Roman" w:hAnsi="Times New Roman" w:cs="Times New Roman"/>
                <w:szCs w:val="21"/>
              </w:rPr>
              <w:t xml:space="preserve">₁₀</w:t>
            </w:r>
            <w:r>
              <w:rPr>
                <w:rFonts w:hint="eastAsia" w:ascii="宋体" w:hAnsi="宋体" w:cs="宋体"/>
                <w:szCs w:val="21"/>
              </w:rPr>
              <w:t xml:space="preserve">–C</w:t>
            </w:r>
            <w:r>
              <w:rPr>
                <w:rFonts w:ascii="Times New Roman" w:hAnsi="Times New Roman" w:cs="Times New Roman"/>
                <w:szCs w:val="21"/>
              </w:rPr>
              <w:t xml:space="preserve">₁₃</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③游离 TDI 与游离 HDI 总和</w:t>
            </w:r>
            <w:r/>
          </w:p>
          <w:p>
            <w:pPr>
              <w:ind w:firstLine="420"/>
              <w:spacing w:line="400" w:lineRule="exact"/>
              <w:rPr>
                <w:rFonts w:ascii="宋体" w:hAnsi="宋体" w:cs="宋体"/>
                <w:szCs w:val="21"/>
              </w:rPr>
            </w:pPr>
            <w:r>
              <w:rPr>
                <w:rFonts w:hint="eastAsia" w:ascii="宋体" w:hAnsi="宋体" w:cs="宋体"/>
                <w:szCs w:val="21"/>
              </w:rPr>
              <w:t xml:space="preserve">④挥发性有机物及苯系物：挥发性有机化合物（VOC）、苯、 甲苯、二甲苯、乙苯总和、游离甲醛</w:t>
            </w:r>
            <w:r/>
          </w:p>
          <w:p>
            <w:pPr>
              <w:ind w:firstLine="420"/>
              <w:spacing w:line="400" w:lineRule="exact"/>
              <w:rPr>
                <w:rFonts w:ascii="宋体" w:hAnsi="宋体" w:cs="宋体"/>
                <w:szCs w:val="21"/>
              </w:rPr>
            </w:pPr>
            <w:r>
              <w:rPr>
                <w:rFonts w:hint="eastAsia" w:ascii="宋体" w:hAnsi="宋体" w:cs="宋体"/>
                <w:szCs w:val="21"/>
              </w:rPr>
              <w:t xml:space="preserve">⑤可溶性重金属：可溶性铅、可溶性镉、可溶性铬、可溶性汞</w:t>
            </w:r>
            <w:r/>
          </w:p>
          <w:p>
            <w:pPr>
              <w:ind w:firstLine="420"/>
              <w:spacing w:line="400" w:lineRule="exact"/>
              <w:rPr>
                <w:rFonts w:ascii="宋体" w:hAnsi="宋体" w:cs="宋体"/>
                <w:szCs w:val="21"/>
              </w:rPr>
            </w:pPr>
            <w:r>
              <w:rPr>
                <w:rFonts w:hint="eastAsia" w:ascii="宋体" w:hAnsi="宋体" w:cs="宋体"/>
                <w:szCs w:val="21"/>
              </w:rPr>
              <w:t xml:space="preserve">（1）上述 5 大类所有指标检测结果均为未检出，得 </w:t>
            </w:r>
            <w:r>
              <w:rPr>
                <w:rFonts w:ascii="宋体" w:hAnsi="宋体" w:cs="宋体"/>
                <w:szCs w:val="21"/>
              </w:rPr>
              <w:t xml:space="preserve">3</w:t>
            </w:r>
            <w:r>
              <w:rPr>
                <w:rFonts w:hint="eastAsia" w:ascii="宋体" w:hAnsi="宋体" w:cs="宋体"/>
                <w:szCs w:val="21"/>
              </w:rPr>
              <w:t xml:space="preserve">分；</w:t>
            </w:r>
            <w:r/>
          </w:p>
          <w:p>
            <w:pPr>
              <w:ind w:firstLine="420"/>
              <w:spacing w:line="400" w:lineRule="exact"/>
              <w:rPr>
                <w:rFonts w:ascii="宋体" w:hAnsi="宋体" w:cs="宋体"/>
                <w:szCs w:val="21"/>
              </w:rPr>
            </w:pPr>
            <w:r>
              <w:rPr>
                <w:rFonts w:hint="eastAsia" w:ascii="宋体" w:hAnsi="宋体" w:cs="宋体"/>
                <w:szCs w:val="21"/>
              </w:rPr>
              <w:t xml:space="preserve">（2）上述</w:t>
            </w:r>
            <w:r>
              <w:rPr>
                <w:rFonts w:ascii="宋体" w:hAnsi="宋体" w:cs="宋体"/>
                <w:szCs w:val="21"/>
              </w:rPr>
              <w:t xml:space="preserve"> 5 </w:t>
            </w:r>
            <w:r>
              <w:rPr>
                <w:rFonts w:hint="eastAsia" w:ascii="宋体" w:hAnsi="宋体" w:cs="宋体"/>
                <w:szCs w:val="21"/>
              </w:rPr>
              <w:t xml:space="preserve">大类所有指标均符合</w:t>
            </w:r>
            <w:r>
              <w:rPr>
                <w:rFonts w:ascii="宋体" w:hAnsi="宋体" w:cs="宋体"/>
                <w:szCs w:val="21"/>
              </w:rPr>
              <w:t xml:space="preserve"> GB 36246</w:t>
            </w:r>
            <w:r>
              <w:rPr>
                <w:rFonts w:hint="eastAsia" w:ascii="MS Mincho" w:hAnsi="MS Mincho" w:eastAsia="MS Mincho" w:cs="MS Mincho"/>
                <w:szCs w:val="21"/>
              </w:rPr>
              <w:t xml:space="preserve">‑</w:t>
            </w:r>
            <w:r>
              <w:rPr>
                <w:rFonts w:hint="eastAsia" w:ascii="宋体" w:hAnsi="宋体" w:cs="宋体"/>
                <w:szCs w:val="21"/>
              </w:rPr>
              <w:t xml:space="preserve">2018 标准限值，且满足：至少有 3 大类指标为未检出，其余大类指标实测值 ≤对应标准限值的 50%，得1分；</w:t>
            </w:r>
            <w:r/>
          </w:p>
          <w:p>
            <w:pPr>
              <w:ind w:firstLine="420"/>
              <w:spacing w:line="400" w:lineRule="exact"/>
              <w:rPr>
                <w:rFonts w:ascii="宋体" w:hAnsi="宋体" w:cs="宋体"/>
                <w:szCs w:val="21"/>
              </w:rPr>
            </w:pPr>
            <w:r>
              <w:rPr>
                <w:rFonts w:hint="eastAsia" w:ascii="宋体" w:hAnsi="宋体" w:cs="宋体"/>
                <w:szCs w:val="21"/>
              </w:rPr>
              <w:t xml:space="preserve">（3）未满足以上任一情形的，得0分。</w:t>
            </w:r>
            <w:r/>
          </w:p>
          <w:p>
            <w:pPr>
              <w:ind w:firstLine="420"/>
              <w:spacing w:line="400" w:lineRule="exact"/>
              <w:rPr>
                <w:rFonts w:ascii="宋体" w:hAnsi="宋体" w:cs="宋体"/>
                <w:szCs w:val="21"/>
              </w:rPr>
            </w:pPr>
            <w:r>
              <w:rPr>
                <w:rFonts w:hint="eastAsia" w:ascii="宋体" w:hAnsi="宋体" w:cs="宋体"/>
                <w:szCs w:val="21"/>
              </w:rPr>
              <w:t xml:space="preserve">注：投标文件中提供由投标单位或生产厂家送检的具有国家认可检测资格的检测单位出具的检测或试验报告清晰扫描件</w:t>
            </w:r>
            <w:r>
              <w:rPr>
                <w:rFonts w:hint="eastAsia" w:ascii="宋体" w:hAnsi="宋体" w:cs="宋体"/>
                <w:bCs/>
                <w:szCs w:val="21"/>
              </w:rPr>
              <w:t xml:space="preserve">（须在有效期内）</w:t>
            </w:r>
            <w:r>
              <w:rPr>
                <w:rFonts w:hint="eastAsia" w:ascii="宋体" w:hAnsi="宋体" w:cs="宋体"/>
                <w:szCs w:val="21"/>
              </w:rPr>
              <w:t xml:space="preserve">。检测或试验报告内容不全或不提供不得分。</w:t>
            </w:r>
            <w:r/>
          </w:p>
          <w:p>
            <w:pPr>
              <w:ind w:firstLine="420"/>
              <w:spacing w:line="400" w:lineRule="exact"/>
              <w:rPr>
                <w:rFonts w:ascii="宋体" w:hAnsi="宋体" w:cs="宋体"/>
                <w:szCs w:val="21"/>
              </w:rPr>
            </w:pPr>
            <w:r>
              <w:rPr>
                <w:rFonts w:hint="eastAsia" w:ascii="宋体" w:hAnsi="宋体" w:cs="宋体"/>
                <w:szCs w:val="21"/>
              </w:rPr>
              <w:t xml:space="preserve">2.成品材料环保安全性（3分）</w:t>
            </w:r>
            <w:r/>
          </w:p>
          <w:p>
            <w:pPr>
              <w:ind w:firstLine="420"/>
              <w:spacing w:line="400" w:lineRule="exact"/>
              <w:rPr>
                <w:rFonts w:ascii="宋体" w:hAnsi="宋体" w:cs="宋体"/>
                <w:bCs/>
                <w:szCs w:val="21"/>
              </w:rPr>
            </w:pPr>
            <w:r>
              <w:rPr>
                <w:rFonts w:hint="eastAsia" w:ascii="宋体" w:hAnsi="宋体" w:cs="宋体"/>
                <w:bCs/>
                <w:szCs w:val="21"/>
              </w:rPr>
              <w:t xml:space="preserve">提供合格的通过国家权威检测机构根据中华人民共和国国家标准GB36246-2018《中小学合成材料面层运动场地》标准对跑道成品进行型式检测，其检测的12项指标：苯，3种邻苯二甲酸酯类化合物（DBP、BBP、DEHP）、3种邻苯二甲酸酯类化合物（DNOP、DINP、DIDP）、苯并芘、短链氯化石蜡，MOCA、TDI和HDI总和、MDI、可溶性重金属铅、镉、铬、汞进行检测。</w:t>
            </w:r>
            <w:r/>
          </w:p>
          <w:p>
            <w:pPr>
              <w:ind w:firstLine="420"/>
              <w:spacing w:line="400" w:lineRule="exact"/>
              <w:rPr>
                <w:rFonts w:ascii="宋体" w:hAnsi="宋体" w:cs="宋体"/>
                <w:bCs/>
                <w:szCs w:val="21"/>
              </w:rPr>
            </w:pPr>
            <w:r>
              <w:rPr>
                <w:rFonts w:hint="eastAsia" w:ascii="宋体" w:hAnsi="宋体" w:cs="宋体"/>
                <w:bCs/>
                <w:szCs w:val="21"/>
              </w:rPr>
              <w:t xml:space="preserve">（1）上述1</w:t>
            </w:r>
            <w:r>
              <w:rPr>
                <w:rFonts w:ascii="宋体" w:hAnsi="宋体" w:cs="宋体"/>
                <w:bCs/>
                <w:szCs w:val="21"/>
              </w:rPr>
              <w:t xml:space="preserve">2</w:t>
            </w:r>
            <w:r>
              <w:rPr>
                <w:rFonts w:hint="eastAsia" w:ascii="宋体" w:hAnsi="宋体" w:cs="宋体"/>
                <w:bCs/>
                <w:szCs w:val="21"/>
              </w:rPr>
              <w:t xml:space="preserve">项指标中有1</w:t>
            </w:r>
            <w:r>
              <w:rPr>
                <w:rFonts w:ascii="宋体" w:hAnsi="宋体" w:cs="宋体"/>
                <w:bCs/>
                <w:szCs w:val="21"/>
              </w:rPr>
              <w:t xml:space="preserve">0</w:t>
            </w:r>
            <w:r>
              <w:rPr>
                <w:rFonts w:hint="eastAsia" w:ascii="宋体" w:hAnsi="宋体" w:cs="宋体"/>
                <w:bCs/>
                <w:szCs w:val="21"/>
              </w:rPr>
              <w:t xml:space="preserve">项（含）以上指标为未检出的，得3分；</w:t>
            </w:r>
            <w:r/>
          </w:p>
          <w:p>
            <w:pPr>
              <w:ind w:firstLine="420"/>
              <w:spacing w:line="400" w:lineRule="exact"/>
              <w:rPr>
                <w:rFonts w:ascii="宋体" w:hAnsi="宋体" w:cs="宋体"/>
                <w:szCs w:val="21"/>
              </w:rPr>
            </w:pPr>
            <w:r>
              <w:rPr>
                <w:rFonts w:hint="eastAsia" w:ascii="宋体" w:hAnsi="宋体" w:cs="宋体"/>
                <w:bCs/>
                <w:szCs w:val="21"/>
              </w:rPr>
              <w:t xml:space="preserve">（2）</w:t>
            </w:r>
            <w:r>
              <w:rPr>
                <w:rFonts w:hint="eastAsia" w:ascii="宋体" w:hAnsi="宋体" w:cs="宋体"/>
                <w:szCs w:val="21"/>
              </w:rPr>
              <w:t xml:space="preserve">上述1</w:t>
            </w:r>
            <w:r>
              <w:rPr>
                <w:rFonts w:ascii="宋体" w:hAnsi="宋体" w:cs="宋体"/>
                <w:szCs w:val="21"/>
              </w:rPr>
              <w:t xml:space="preserve">2</w:t>
            </w:r>
            <w:r>
              <w:rPr>
                <w:rFonts w:hint="eastAsia" w:ascii="宋体" w:hAnsi="宋体" w:cs="宋体"/>
                <w:szCs w:val="21"/>
              </w:rPr>
              <w:t xml:space="preserve">项指标均符合</w:t>
            </w:r>
            <w:r>
              <w:rPr>
                <w:rFonts w:ascii="宋体" w:hAnsi="宋体" w:cs="宋体"/>
                <w:szCs w:val="21"/>
              </w:rPr>
              <w:t xml:space="preserve"> GB 36246</w:t>
            </w:r>
            <w:r>
              <w:rPr>
                <w:rFonts w:hint="eastAsia" w:ascii="MS Mincho" w:hAnsi="MS Mincho" w:eastAsia="MS Mincho" w:cs="MS Mincho"/>
                <w:szCs w:val="21"/>
              </w:rPr>
              <w:t xml:space="preserve">‑</w:t>
            </w:r>
            <w:r>
              <w:rPr>
                <w:rFonts w:hint="eastAsia" w:ascii="宋体" w:hAnsi="宋体" w:cs="宋体"/>
                <w:szCs w:val="21"/>
              </w:rPr>
              <w:t xml:space="preserve">2018 标准限值，且满足：至少有 </w:t>
            </w:r>
            <w:r>
              <w:rPr>
                <w:rFonts w:ascii="宋体" w:hAnsi="宋体" w:cs="宋体"/>
                <w:szCs w:val="21"/>
              </w:rPr>
              <w:t xml:space="preserve">6</w:t>
            </w:r>
            <w:r>
              <w:rPr>
                <w:rFonts w:hint="eastAsia" w:ascii="宋体" w:hAnsi="宋体" w:cs="宋体"/>
                <w:szCs w:val="21"/>
              </w:rPr>
              <w:t xml:space="preserve">项（含）以上指标为未检出的，已检测出的指标实测值 ≤对应标准限值的 50%，得1分；</w:t>
            </w:r>
            <w:r/>
          </w:p>
          <w:p>
            <w:pPr>
              <w:ind w:firstLine="420"/>
              <w:spacing w:line="400" w:lineRule="exact"/>
              <w:rPr>
                <w:rFonts w:ascii="宋体" w:hAnsi="宋体" w:cs="宋体"/>
                <w:szCs w:val="21"/>
              </w:rPr>
            </w:pPr>
            <w:r>
              <w:rPr>
                <w:rFonts w:hint="eastAsia" w:ascii="宋体" w:hAnsi="宋体" w:cs="宋体"/>
                <w:szCs w:val="21"/>
              </w:rPr>
              <w:t xml:space="preserve">（3）未满足以上任一情形的，得0分。</w:t>
            </w:r>
            <w:r/>
          </w:p>
          <w:p>
            <w:pPr>
              <w:ind w:firstLine="420"/>
              <w:spacing w:line="400" w:lineRule="exact"/>
              <w:rPr>
                <w:rFonts w:ascii="宋体" w:hAnsi="宋体" w:cs="宋体"/>
                <w:szCs w:val="21"/>
              </w:rPr>
            </w:pPr>
            <w:r>
              <w:rPr>
                <w:rFonts w:hint="eastAsia" w:ascii="宋体" w:hAnsi="宋体" w:cs="宋体"/>
                <w:szCs w:val="21"/>
              </w:rPr>
              <w:t xml:space="preserve">注：投标文件中提供由投标单位或生产厂家送检的具有国家认可检测资格的检测单位出具的检测或试验报告清晰扫描件</w:t>
            </w:r>
            <w:r>
              <w:rPr>
                <w:rFonts w:hint="eastAsia" w:ascii="宋体" w:hAnsi="宋体" w:cs="宋体"/>
                <w:bCs/>
                <w:szCs w:val="21"/>
              </w:rPr>
              <w:t xml:space="preserve">（须在有效期内）</w:t>
            </w:r>
            <w:r>
              <w:rPr>
                <w:rFonts w:hint="eastAsia" w:ascii="宋体" w:hAnsi="宋体" w:cs="宋体"/>
                <w:szCs w:val="21"/>
              </w:rPr>
              <w:t xml:space="preserve">。检测或试验报告内容不全或不提供不得分。</w:t>
            </w:r>
            <w:r/>
          </w:p>
          <w:p>
            <w:pPr>
              <w:ind w:firstLine="420"/>
              <w:spacing w:line="400" w:lineRule="exact"/>
              <w:rPr>
                <w:rFonts w:ascii="宋体" w:hAnsi="宋体" w:cs="宋体"/>
                <w:bCs/>
                <w:szCs w:val="21"/>
              </w:rPr>
            </w:pPr>
            <w:r>
              <w:rPr>
                <w:rFonts w:hint="eastAsia" w:ascii="宋体" w:hAnsi="宋体" w:cs="宋体"/>
                <w:bCs/>
                <w:szCs w:val="21"/>
              </w:rPr>
              <w:t xml:space="preserve">3.跑道橡胶颗粒性能要求（2分）</w:t>
            </w:r>
            <w:r/>
          </w:p>
          <w:p>
            <w:pPr>
              <w:ind w:firstLine="420"/>
              <w:spacing w:line="400" w:lineRule="exact"/>
              <w:rPr>
                <w:rFonts w:ascii="宋体" w:hAnsi="宋体" w:cs="宋体"/>
                <w:bCs/>
                <w:szCs w:val="21"/>
              </w:rPr>
            </w:pPr>
            <w:r>
              <w:rPr>
                <w:rFonts w:hint="eastAsia" w:ascii="宋体" w:hAnsi="宋体" w:cs="宋体"/>
                <w:bCs/>
                <w:szCs w:val="21"/>
              </w:rPr>
              <w:t xml:space="preserve">依据</w:t>
            </w:r>
            <w:r>
              <w:rPr>
                <w:rFonts w:ascii="宋体" w:hAnsi="宋体" w:cs="宋体"/>
                <w:bCs/>
                <w:szCs w:val="21"/>
              </w:rPr>
              <w:t xml:space="preserve">GB 36246</w:t>
            </w:r>
            <w:r>
              <w:rPr>
                <w:rFonts w:hint="eastAsia" w:ascii="MS Mincho" w:hAnsi="MS Mincho" w:eastAsia="MS Mincho" w:cs="MS Mincho"/>
                <w:bCs/>
                <w:szCs w:val="21"/>
              </w:rPr>
              <w:t xml:space="preserve">‑</w:t>
            </w:r>
            <w:r>
              <w:rPr>
                <w:rFonts w:hint="eastAsia" w:ascii="宋体" w:hAnsi="宋体" w:cs="宋体"/>
                <w:bCs/>
                <w:szCs w:val="21"/>
              </w:rPr>
              <w:t xml:space="preserve">2018《中小学合成材料面层运动场地》、</w:t>
            </w:r>
            <w:r>
              <w:rPr>
                <w:rFonts w:ascii="宋体" w:hAnsi="宋体" w:cs="宋体"/>
                <w:bCs/>
                <w:szCs w:val="21"/>
              </w:rPr>
              <w:t xml:space="preserve">GB/T 43564</w:t>
            </w:r>
            <w:r>
              <w:rPr>
                <w:rFonts w:hint="eastAsia" w:ascii="MS Mincho" w:hAnsi="MS Mincho" w:eastAsia="MS Mincho" w:cs="MS Mincho"/>
                <w:bCs/>
                <w:szCs w:val="21"/>
              </w:rPr>
              <w:t xml:space="preserve">‑</w:t>
            </w:r>
            <w:r>
              <w:rPr>
                <w:rFonts w:hint="eastAsia" w:ascii="宋体" w:hAnsi="宋体" w:cs="宋体"/>
                <w:bCs/>
                <w:szCs w:val="21"/>
              </w:rPr>
              <w:t xml:space="preserve">2023《合成材料运动场地面层用橡胶颗粒》标准要求，本项目严格遵循</w:t>
            </w:r>
            <w:r>
              <w:rPr>
                <w:rFonts w:ascii="宋体" w:hAnsi="宋体" w:cs="宋体"/>
                <w:bCs/>
                <w:szCs w:val="21"/>
              </w:rPr>
              <w:t xml:space="preserve">GB 36246</w:t>
            </w:r>
            <w:r>
              <w:rPr>
                <w:rFonts w:hint="eastAsia" w:ascii="MS Mincho" w:hAnsi="MS Mincho" w:eastAsia="MS Mincho" w:cs="MS Mincho"/>
                <w:bCs/>
                <w:szCs w:val="21"/>
              </w:rPr>
              <w:t xml:space="preserve">‑</w:t>
            </w:r>
            <w:r>
              <w:rPr>
                <w:rFonts w:hint="eastAsia" w:ascii="宋体" w:hAnsi="宋体" w:cs="宋体"/>
                <w:bCs/>
                <w:szCs w:val="21"/>
              </w:rPr>
              <w:t xml:space="preserve">2018强制性国标中高聚物总量不低于</w:t>
            </w:r>
            <w:r>
              <w:rPr>
                <w:rFonts w:ascii="宋体" w:hAnsi="宋体" w:cs="宋体"/>
                <w:bCs/>
                <w:szCs w:val="21"/>
              </w:rPr>
              <w:t xml:space="preserve">20%</w:t>
            </w:r>
            <w:r>
              <w:rPr>
                <w:rFonts w:hint="eastAsia" w:ascii="宋体" w:hAnsi="宋体" w:cs="宋体"/>
                <w:bCs/>
                <w:szCs w:val="21"/>
              </w:rPr>
              <w:t xml:space="preserve">的规定，对投标单位所投橡胶颗粒高聚物总量指标进行评审。</w:t>
            </w:r>
            <w:r/>
          </w:p>
          <w:p>
            <w:pPr>
              <w:ind w:firstLine="420"/>
              <w:spacing w:line="400" w:lineRule="exact"/>
              <w:rPr>
                <w:rFonts w:ascii="宋体" w:hAnsi="宋体" w:cs="宋体"/>
                <w:bCs/>
                <w:szCs w:val="21"/>
              </w:rPr>
            </w:pPr>
            <w:r>
              <w:rPr>
                <w:rFonts w:hint="eastAsia" w:ascii="宋体" w:hAnsi="宋体" w:cs="宋体"/>
                <w:bCs/>
                <w:szCs w:val="21"/>
              </w:rPr>
              <w:t xml:space="preserve">（1）所投面层橡胶颗粒高聚物总量≥25%，且弹性层橡胶颗粒高聚物总量≥20%的，得2分；</w:t>
            </w:r>
            <w:r/>
          </w:p>
          <w:p>
            <w:pPr>
              <w:ind w:firstLine="420"/>
              <w:spacing w:line="400" w:lineRule="exact"/>
              <w:rPr>
                <w:rFonts w:ascii="宋体" w:hAnsi="宋体" w:cs="宋体"/>
                <w:bCs/>
                <w:szCs w:val="21"/>
              </w:rPr>
            </w:pPr>
            <w:r>
              <w:rPr>
                <w:rFonts w:hint="eastAsia" w:ascii="宋体" w:hAnsi="宋体" w:cs="宋体"/>
                <w:bCs/>
                <w:szCs w:val="21"/>
              </w:rPr>
              <w:t xml:space="preserve">（2）</w:t>
            </w:r>
            <w:r>
              <w:rPr>
                <w:rFonts w:ascii="宋体" w:hAnsi="宋体" w:cs="宋体"/>
                <w:szCs w:val="21"/>
              </w:rPr>
              <w:t xml:space="preserve">所投面层橡胶颗粒高聚物总量</w:t>
            </w:r>
            <w:r>
              <w:rPr>
                <w:rFonts w:hint="eastAsia" w:ascii="微软雅黑" w:hAnsi="微软雅黑" w:eastAsia="微软雅黑" w:cs="微软雅黑"/>
                <w:szCs w:val="21"/>
              </w:rPr>
              <w:t xml:space="preserve">&gt;</w:t>
            </w:r>
            <w:r>
              <w:rPr>
                <w:rFonts w:ascii="宋体" w:hAnsi="宋体" w:cs="宋体"/>
                <w:szCs w:val="21"/>
              </w:rPr>
              <w:t xml:space="preserve">20%，且弹性层橡胶颗粒高聚物总量</w:t>
            </w:r>
            <w:r>
              <w:rPr>
                <w:rFonts w:hint="eastAsia" w:ascii="微软雅黑" w:hAnsi="微软雅黑" w:eastAsia="微软雅黑" w:cs="微软雅黑"/>
                <w:szCs w:val="21"/>
              </w:rPr>
              <w:t xml:space="preserve">&gt;</w:t>
            </w:r>
            <w:r>
              <w:rPr>
                <w:rFonts w:ascii="宋体" w:hAnsi="宋体" w:cs="宋体"/>
                <w:szCs w:val="21"/>
              </w:rPr>
              <w:t xml:space="preserve">15%的</w:t>
            </w:r>
            <w:r>
              <w:rPr>
                <w:rFonts w:hint="eastAsia" w:ascii="宋体" w:hAnsi="宋体" w:cs="宋体"/>
                <w:bCs/>
                <w:szCs w:val="21"/>
              </w:rPr>
              <w:t xml:space="preserve">，得1分；</w:t>
            </w:r>
            <w:r/>
          </w:p>
          <w:p>
            <w:pPr>
              <w:ind w:firstLine="420"/>
              <w:spacing w:line="400" w:lineRule="exact"/>
              <w:rPr>
                <w:rFonts w:ascii="宋体" w:hAnsi="宋体" w:cs="宋体"/>
                <w:bCs/>
                <w:szCs w:val="21"/>
              </w:rPr>
            </w:pPr>
            <w:r>
              <w:rPr>
                <w:rFonts w:hint="eastAsia" w:ascii="宋体" w:hAnsi="宋体" w:cs="宋体"/>
                <w:bCs/>
                <w:szCs w:val="21"/>
              </w:rPr>
              <w:t xml:space="preserve">（3）未满足上述要求的，得0分。</w:t>
            </w:r>
            <w:r/>
          </w:p>
          <w:p>
            <w:pPr>
              <w:ind w:firstLine="420"/>
              <w:spacing w:line="400" w:lineRule="exact"/>
              <w:rPr>
                <w:rFonts w:ascii="宋体" w:hAnsi="宋体" w:cs="宋体"/>
                <w:bCs/>
                <w:szCs w:val="21"/>
              </w:rPr>
            </w:pPr>
            <w:r>
              <w:rPr>
                <w:rFonts w:hint="eastAsia" w:ascii="宋体" w:hAnsi="宋体" w:cs="宋体"/>
                <w:bCs/>
                <w:szCs w:val="21"/>
              </w:rPr>
              <w:t xml:space="preserve">注：投标文件中提供由投标单位或生产厂家送检的具有国家认可检测资格的检测单位出具的检测或试验报告清晰扫描件（须在有效期内）。检测或试验报告内容不全或不提供不得分。</w:t>
            </w:r>
            <w:r/>
          </w:p>
          <w:p>
            <w:pPr>
              <w:ind w:firstLine="210"/>
              <w:spacing w:line="400" w:lineRule="exact"/>
              <w:tabs>
                <w:tab w:val="left" w:pos="1250" w:leader="none"/>
                <w:tab w:val="left" w:pos="3115" w:leader="none"/>
                <w:tab w:val="left" w:pos="3640" w:leader="none"/>
              </w:tabs>
              <w:rPr>
                <w:rFonts w:ascii="宋体" w:hAnsi="宋体" w:cs="宋体"/>
                <w:szCs w:val="21"/>
                <w:lang w:eastAsia="zh-Hans"/>
              </w:rPr>
            </w:pPr>
            <w:r>
              <w:rPr>
                <w:rFonts w:ascii="宋体" w:hAnsi="宋体" w:cs="宋体"/>
                <w:szCs w:val="21"/>
                <w:lang w:eastAsia="zh-Hans"/>
              </w:rPr>
            </w:r>
            <w:r/>
          </w:p>
        </w:tc>
      </w:tr>
      <w:tr>
        <w:trPr>
          <w:jc w:val="center"/>
          <w:trHeight w:val="6369"/>
        </w:trPr>
        <w:tc>
          <w:tcPr>
            <w:tcW w:w="516" w:type="dxa"/>
            <w:vAlign w:val="center"/>
            <w:textDirection w:val="lrTb"/>
            <w:noWrap w:val="false"/>
          </w:tcPr>
          <w:p>
            <w:pPr>
              <w:jc w:val="center"/>
              <w:spacing w:line="400" w:lineRule="atLeast"/>
              <w:rPr>
                <w:rFonts w:ascii="宋体" w:hAnsi="宋体" w:cs="宋体"/>
                <w:szCs w:val="21"/>
              </w:rPr>
            </w:pPr>
            <w:r>
              <w:rPr>
                <w:rFonts w:hint="eastAsia" w:ascii="宋体" w:hAnsi="宋体" w:cs="宋体"/>
                <w:szCs w:val="21"/>
              </w:rPr>
              <w:t xml:space="preserve">4</w:t>
            </w:r>
            <w:r/>
          </w:p>
        </w:tc>
        <w:tc>
          <w:tcPr>
            <w:tcW w:w="1161" w:type="dxa"/>
            <w:vAlign w:val="center"/>
            <w:textDirection w:val="lrTb"/>
            <w:noWrap w:val="false"/>
          </w:tcPr>
          <w:p>
            <w:pPr>
              <w:pStyle w:val="1413"/>
              <w:jc w:val="center"/>
              <w:spacing w:line="400" w:lineRule="atLeast"/>
              <w:rPr>
                <w:sz w:val="21"/>
                <w:szCs w:val="21"/>
              </w:rPr>
            </w:pPr>
            <w:r>
              <w:rPr>
                <w:rFonts w:hint="eastAsia"/>
                <w:sz w:val="21"/>
                <w:szCs w:val="21"/>
                <w:lang w:eastAsia="zh-CN"/>
              </w:rPr>
              <w:t xml:space="preserve">技术</w:t>
            </w:r>
            <w:r>
              <w:rPr>
                <w:rFonts w:hint="eastAsia"/>
                <w:sz w:val="21"/>
                <w:szCs w:val="21"/>
              </w:rPr>
              <w:t xml:space="preserve">方案</w:t>
            </w:r>
            <w:r/>
          </w:p>
          <w:p>
            <w:pPr>
              <w:pStyle w:val="1413"/>
              <w:jc w:val="center"/>
              <w:spacing w:line="400" w:lineRule="atLeast"/>
              <w:rPr>
                <w:sz w:val="21"/>
                <w:szCs w:val="21"/>
                <w:lang w:eastAsia="zh-CN"/>
              </w:rPr>
            </w:pPr>
            <w:r>
              <w:rPr>
                <w:rFonts w:hint="eastAsia"/>
                <w:sz w:val="21"/>
                <w:szCs w:val="21"/>
                <w:lang w:eastAsia="zh-CN"/>
              </w:rPr>
              <w:t xml:space="preserve">（</w:t>
            </w:r>
            <w:r>
              <w:rPr>
                <w:sz w:val="21"/>
                <w:szCs w:val="21"/>
                <w:lang w:eastAsia="zh-CN"/>
              </w:rPr>
              <w:t xml:space="preserve">40</w:t>
            </w:r>
            <w:r>
              <w:rPr>
                <w:rFonts w:hint="eastAsia"/>
                <w:sz w:val="21"/>
                <w:szCs w:val="21"/>
                <w:lang w:eastAsia="zh-CN"/>
              </w:rPr>
              <w:t xml:space="preserve">分）</w:t>
            </w:r>
            <w:r/>
          </w:p>
        </w:tc>
        <w:tc>
          <w:tcPr>
            <w:shd w:val="clear" w:color="auto" w:fill="auto"/>
            <w:tcW w:w="8383" w:type="dxa"/>
            <w:vAlign w:val="center"/>
            <w:textDirection w:val="lrTb"/>
            <w:noWrap w:val="false"/>
          </w:tcPr>
          <w:p>
            <w:pPr>
              <w:ind w:firstLine="480"/>
              <w:spacing w:line="400" w:lineRule="exact"/>
              <w:widowControl/>
              <w:rPr>
                <w:rFonts w:ascii="宋体" w:hAnsi="宋体" w:cs="宋体"/>
                <w:szCs w:val="21"/>
              </w:rPr>
            </w:pPr>
            <w:r>
              <w:rPr>
                <w:rFonts w:hint="eastAsia" w:ascii="宋体" w:hAnsi="宋体" w:cs="宋体"/>
                <w:szCs w:val="21"/>
              </w:rPr>
              <w:t xml:space="preserve">1.整体实施方案（8分）</w:t>
            </w:r>
            <w:r/>
          </w:p>
          <w:p>
            <w:pPr>
              <w:ind w:firstLine="480"/>
              <w:spacing w:line="400" w:lineRule="exact"/>
              <w:widowControl/>
              <w:rPr>
                <w:rFonts w:ascii="宋体" w:hAnsi="宋体" w:cs="宋体"/>
                <w:szCs w:val="21"/>
              </w:rPr>
            </w:pPr>
            <w:r>
              <w:rPr>
                <w:rFonts w:hint="eastAsia" w:ascii="宋体" w:hAnsi="宋体" w:cs="宋体"/>
                <w:szCs w:val="21"/>
              </w:rPr>
              <w:t xml:space="preserve">包括但不限于项目目标、重难点及核心需求、作业实施部署、关键工艺技术（包括但不限于基础处理、面层铺设、接缝处理等关键工艺）等。</w:t>
            </w:r>
            <w:r/>
          </w:p>
          <w:p>
            <w:pPr>
              <w:ind w:firstLine="480"/>
              <w:spacing w:line="400" w:lineRule="exact"/>
              <w:widowControl/>
              <w:rPr>
                <w:rFonts w:ascii="宋体" w:hAnsi="宋体" w:cs="宋体"/>
                <w:szCs w:val="21"/>
              </w:rPr>
            </w:pPr>
            <w:r>
              <w:rPr>
                <w:rFonts w:hint="eastAsia" w:ascii="宋体" w:hAnsi="宋体" w:cs="宋体"/>
                <w:szCs w:val="21"/>
              </w:rPr>
              <w:t xml:space="preserve">（1）总体方案内容合理、可行性强且符合项目实际的，得8分；</w:t>
            </w:r>
            <w:r/>
          </w:p>
          <w:p>
            <w:pPr>
              <w:ind w:firstLine="480"/>
              <w:spacing w:line="400" w:lineRule="exact"/>
              <w:widowControl/>
              <w:rPr>
                <w:rFonts w:ascii="宋体" w:hAnsi="宋体" w:cs="宋体"/>
                <w:szCs w:val="21"/>
              </w:rPr>
            </w:pPr>
            <w:r>
              <w:rPr>
                <w:rFonts w:hint="eastAsia" w:ascii="宋体" w:hAnsi="宋体" w:cs="宋体"/>
                <w:szCs w:val="21"/>
              </w:rPr>
              <w:t xml:space="preserve">（2）总体方案内容较合理，较可行且基本符合项目实际的，得5分；</w:t>
            </w:r>
            <w:r/>
          </w:p>
          <w:p>
            <w:pPr>
              <w:ind w:firstLine="480"/>
              <w:spacing w:line="400" w:lineRule="exact"/>
              <w:widowControl/>
              <w:rPr>
                <w:rFonts w:ascii="宋体" w:hAnsi="宋体" w:cs="宋体"/>
                <w:szCs w:val="21"/>
              </w:rPr>
            </w:pPr>
            <w:r>
              <w:rPr>
                <w:rFonts w:hint="eastAsia" w:ascii="宋体" w:hAnsi="宋体" w:cs="宋体"/>
                <w:szCs w:val="21"/>
              </w:rPr>
              <w:t xml:space="preserve">（3）内容粗略不全面，简单模糊，对项目核心把握不准确，可操作性一般的，得2分；</w:t>
            </w:r>
            <w:r/>
          </w:p>
          <w:p>
            <w:pPr>
              <w:ind w:firstLine="480"/>
              <w:spacing w:line="400" w:lineRule="exact"/>
              <w:widowControl/>
              <w:rPr>
                <w:rFonts w:ascii="宋体" w:hAnsi="宋体" w:cs="宋体"/>
                <w:szCs w:val="21"/>
              </w:rPr>
            </w:pPr>
            <w:r>
              <w:rPr>
                <w:rFonts w:hint="eastAsia" w:ascii="宋体" w:hAnsi="宋体" w:cs="宋体"/>
                <w:szCs w:val="21"/>
              </w:rPr>
              <w:t xml:space="preserve">（4）不提供或未按要求提供的不得分。</w:t>
            </w:r>
            <w:r/>
          </w:p>
          <w:p>
            <w:pPr>
              <w:ind w:firstLine="480"/>
              <w:spacing w:line="400" w:lineRule="exact"/>
              <w:widowControl/>
              <w:rPr>
                <w:rFonts w:ascii="宋体" w:hAnsi="宋体" w:cs="宋体"/>
                <w:szCs w:val="21"/>
              </w:rPr>
            </w:pPr>
            <w:r>
              <w:rPr>
                <w:rFonts w:hint="eastAsia" w:ascii="宋体" w:hAnsi="宋体" w:cs="宋体"/>
                <w:szCs w:val="21"/>
              </w:rPr>
              <w:t xml:space="preserve">2.铺装进度计划及保障措施（8分）</w:t>
            </w:r>
            <w:r/>
          </w:p>
          <w:p>
            <w:pPr>
              <w:ind w:firstLine="480"/>
              <w:spacing w:line="400" w:lineRule="exact"/>
              <w:widowControl/>
              <w:rPr>
                <w:rFonts w:ascii="宋体" w:hAnsi="宋体" w:cs="宋体"/>
                <w:szCs w:val="21"/>
              </w:rPr>
            </w:pPr>
            <w:r>
              <w:rPr>
                <w:rFonts w:hint="eastAsia" w:ascii="宋体" w:hAnsi="宋体" w:cs="宋体"/>
                <w:szCs w:val="21"/>
              </w:rPr>
              <w:t xml:space="preserve">包括但不限于人员及机械设备调配、雨季或高温作业预案、赶工措施等。</w:t>
            </w:r>
            <w:r/>
          </w:p>
          <w:p>
            <w:pPr>
              <w:ind w:firstLine="480"/>
              <w:spacing w:line="400" w:lineRule="exact"/>
              <w:widowControl/>
              <w:rPr>
                <w:rFonts w:ascii="宋体" w:hAnsi="宋体" w:cs="宋体"/>
                <w:szCs w:val="21"/>
              </w:rPr>
            </w:pPr>
            <w:r>
              <w:rPr>
                <w:rFonts w:hint="eastAsia" w:ascii="宋体" w:hAnsi="宋体" w:cs="宋体"/>
                <w:szCs w:val="21"/>
              </w:rPr>
              <w:t xml:space="preserve">（1）方案完整合理、可行性强且符合项目实际需求的，得8分；</w:t>
            </w:r>
            <w:r/>
          </w:p>
          <w:p>
            <w:pPr>
              <w:ind w:firstLine="480"/>
              <w:spacing w:line="400" w:lineRule="exact"/>
              <w:widowControl/>
              <w:rPr>
                <w:rFonts w:ascii="宋体" w:hAnsi="宋体" w:cs="宋体"/>
                <w:szCs w:val="21"/>
              </w:rPr>
            </w:pPr>
            <w:r>
              <w:rPr>
                <w:rFonts w:hint="eastAsia" w:ascii="宋体" w:hAnsi="宋体" w:cs="宋体"/>
                <w:szCs w:val="21"/>
              </w:rPr>
              <w:t xml:space="preserve">（2）方案较合理，较可行且基本符合项目实际的，得5分；</w:t>
            </w:r>
            <w:r/>
          </w:p>
          <w:p>
            <w:pPr>
              <w:ind w:firstLine="480"/>
              <w:spacing w:line="400" w:lineRule="exact"/>
              <w:widowControl/>
              <w:rPr>
                <w:rFonts w:ascii="宋体" w:hAnsi="宋体" w:cs="宋体"/>
                <w:szCs w:val="21"/>
              </w:rPr>
            </w:pPr>
            <w:r>
              <w:rPr>
                <w:rFonts w:hint="eastAsia" w:ascii="宋体" w:hAnsi="宋体" w:cs="宋体"/>
                <w:szCs w:val="21"/>
              </w:rPr>
              <w:t xml:space="preserve">（3）方案粗略不全面，简单模糊，可操作性一般的，得2分；</w:t>
            </w:r>
            <w:r/>
          </w:p>
          <w:p>
            <w:pPr>
              <w:ind w:firstLine="480"/>
              <w:spacing w:line="400" w:lineRule="exact"/>
              <w:widowControl/>
              <w:rPr>
                <w:rFonts w:ascii="宋体" w:hAnsi="宋体" w:cs="宋体"/>
                <w:szCs w:val="21"/>
              </w:rPr>
            </w:pPr>
            <w:r>
              <w:rPr>
                <w:rFonts w:hint="eastAsia" w:ascii="宋体" w:hAnsi="宋体" w:cs="宋体"/>
                <w:szCs w:val="21"/>
              </w:rPr>
              <w:t xml:space="preserve">（4）不提供或未按要求提供的不得分。</w:t>
            </w:r>
            <w:r/>
          </w:p>
          <w:p>
            <w:pPr>
              <w:ind w:firstLine="480"/>
              <w:spacing w:line="400" w:lineRule="exact"/>
              <w:widowControl/>
              <w:rPr>
                <w:rFonts w:ascii="宋体" w:hAnsi="宋体" w:cs="宋体"/>
                <w:szCs w:val="21"/>
              </w:rPr>
            </w:pPr>
            <w:r>
              <w:rPr>
                <w:rFonts w:hint="eastAsia" w:ascii="宋体" w:hAnsi="宋体" w:cs="宋体"/>
                <w:szCs w:val="21"/>
              </w:rPr>
              <w:t xml:space="preserve">3.质量保证体系及措施（8分）</w:t>
            </w:r>
            <w:r/>
          </w:p>
          <w:p>
            <w:pPr>
              <w:pStyle w:val="766"/>
              <w:ind w:firstLine="557"/>
              <w:spacing w:after="0" w:line="400" w:lineRule="exact"/>
              <w:rPr>
                <w:rFonts w:hAnsi="宋体" w:cs="宋体"/>
                <w:sz w:val="21"/>
                <w:szCs w:val="21"/>
              </w:rPr>
            </w:pPr>
            <w:r>
              <w:rPr>
                <w:rFonts w:hint="eastAsia" w:hAnsi="宋体" w:cs="宋体"/>
                <w:sz w:val="21"/>
                <w:szCs w:val="21"/>
              </w:rPr>
              <w:t xml:space="preserve">包括但不限于针对颜色一致性、厚度控制、平整度、耐老化、耐温差等关键指标提供预控措施和检测方案等。</w:t>
            </w:r>
            <w:r/>
          </w:p>
          <w:p>
            <w:pPr>
              <w:ind w:firstLine="480"/>
              <w:spacing w:line="400" w:lineRule="exact"/>
              <w:widowControl/>
              <w:rPr>
                <w:rFonts w:ascii="宋体" w:hAnsi="宋体" w:cs="宋体"/>
                <w:szCs w:val="21"/>
              </w:rPr>
            </w:pPr>
            <w:r>
              <w:rPr>
                <w:rFonts w:hint="eastAsia" w:ascii="宋体" w:hAnsi="宋体" w:cs="宋体"/>
                <w:szCs w:val="21"/>
              </w:rPr>
              <w:t xml:space="preserve">（1）方案完整合理、可行性强且符合项目实际需求的，得8分；</w:t>
            </w:r>
            <w:r/>
          </w:p>
          <w:p>
            <w:pPr>
              <w:ind w:firstLine="480"/>
              <w:spacing w:line="400" w:lineRule="exact"/>
              <w:widowControl/>
              <w:rPr>
                <w:rFonts w:ascii="宋体" w:hAnsi="宋体" w:cs="宋体"/>
                <w:szCs w:val="21"/>
              </w:rPr>
            </w:pPr>
            <w:r>
              <w:rPr>
                <w:rFonts w:hint="eastAsia" w:ascii="宋体" w:hAnsi="宋体" w:cs="宋体"/>
                <w:szCs w:val="21"/>
              </w:rPr>
              <w:t xml:space="preserve">（2）方案较合理，较可行且基本符合项目实际的，得5分；</w:t>
            </w:r>
            <w:r/>
          </w:p>
          <w:p>
            <w:pPr>
              <w:ind w:firstLine="480"/>
              <w:spacing w:line="400" w:lineRule="exact"/>
              <w:widowControl/>
              <w:rPr>
                <w:rFonts w:ascii="宋体" w:hAnsi="宋体" w:cs="宋体"/>
                <w:szCs w:val="21"/>
              </w:rPr>
            </w:pPr>
            <w:r>
              <w:rPr>
                <w:rFonts w:hint="eastAsia" w:ascii="宋体" w:hAnsi="宋体" w:cs="宋体"/>
                <w:szCs w:val="21"/>
              </w:rPr>
              <w:t xml:space="preserve">（3）方案粗略不全面，简单模糊，可操作性一般的，得2分；</w:t>
            </w:r>
            <w:r/>
          </w:p>
          <w:p>
            <w:pPr>
              <w:ind w:firstLine="480"/>
              <w:spacing w:line="400" w:lineRule="exact"/>
              <w:widowControl/>
              <w:rPr>
                <w:rFonts w:ascii="宋体" w:hAnsi="宋体" w:cs="宋体"/>
                <w:szCs w:val="21"/>
              </w:rPr>
            </w:pPr>
            <w:r>
              <w:rPr>
                <w:rFonts w:hint="eastAsia" w:ascii="宋体" w:hAnsi="宋体" w:cs="宋体"/>
                <w:szCs w:val="21"/>
              </w:rPr>
              <w:t xml:space="preserve">（4）不提供或未按要求提供的不得分。</w:t>
            </w:r>
            <w:r/>
          </w:p>
          <w:p>
            <w:pPr>
              <w:ind w:firstLine="480"/>
              <w:spacing w:line="400" w:lineRule="exact"/>
              <w:widowControl/>
              <w:rPr>
                <w:rFonts w:ascii="宋体" w:hAnsi="宋体" w:cs="宋体"/>
                <w:szCs w:val="21"/>
              </w:rPr>
            </w:pPr>
            <w:r>
              <w:rPr>
                <w:rFonts w:hint="eastAsia" w:ascii="宋体" w:hAnsi="宋体" w:cs="宋体"/>
                <w:szCs w:val="21"/>
              </w:rPr>
              <w:t xml:space="preserve">4.安全文明施工措施（8分）</w:t>
            </w:r>
            <w:r/>
          </w:p>
          <w:p>
            <w:pPr>
              <w:pStyle w:val="766"/>
              <w:ind w:firstLine="557"/>
              <w:spacing w:after="0" w:line="400" w:lineRule="exact"/>
              <w:tabs>
                <w:tab w:val="left" w:pos="921" w:leader="none"/>
              </w:tabs>
              <w:rPr>
                <w:rFonts w:hAnsi="宋体" w:cs="宋体"/>
                <w:sz w:val="21"/>
                <w:szCs w:val="21"/>
              </w:rPr>
            </w:pPr>
            <w:r>
              <w:rPr>
                <w:rFonts w:hint="eastAsia" w:hAnsi="宋体" w:cs="宋体"/>
                <w:sz w:val="21"/>
                <w:szCs w:val="21"/>
              </w:rPr>
              <w:t xml:space="preserve">包括但不限于安全管理体系、现场围挡、防尘降噪、废弃物处理等。</w:t>
            </w:r>
            <w:r/>
          </w:p>
          <w:p>
            <w:pPr>
              <w:ind w:firstLine="480"/>
              <w:spacing w:line="400" w:lineRule="exact"/>
              <w:widowControl/>
              <w:rPr>
                <w:rFonts w:ascii="宋体" w:hAnsi="宋体" w:cs="宋体"/>
                <w:szCs w:val="21"/>
              </w:rPr>
            </w:pPr>
            <w:r>
              <w:rPr>
                <w:rFonts w:hint="eastAsia" w:ascii="宋体" w:hAnsi="宋体" w:cs="宋体"/>
                <w:szCs w:val="21"/>
              </w:rPr>
              <w:t xml:space="preserve">（1）方案完整合理、可行性强且符合项目实际需求的，得8分；</w:t>
            </w:r>
            <w:r/>
          </w:p>
          <w:p>
            <w:pPr>
              <w:ind w:firstLine="480"/>
              <w:spacing w:line="400" w:lineRule="exact"/>
              <w:widowControl/>
              <w:rPr>
                <w:rFonts w:ascii="宋体" w:hAnsi="宋体" w:cs="宋体"/>
                <w:szCs w:val="21"/>
              </w:rPr>
            </w:pPr>
            <w:r>
              <w:rPr>
                <w:rFonts w:hint="eastAsia" w:ascii="宋体" w:hAnsi="宋体" w:cs="宋体"/>
                <w:szCs w:val="21"/>
              </w:rPr>
              <w:t xml:space="preserve">（2）方案较合理，较可行且基本符合项目实际的，得5分；</w:t>
            </w:r>
            <w:r/>
          </w:p>
          <w:p>
            <w:pPr>
              <w:ind w:firstLine="480"/>
              <w:spacing w:line="400" w:lineRule="exact"/>
              <w:widowControl/>
              <w:rPr>
                <w:rFonts w:ascii="宋体" w:hAnsi="宋体" w:cs="宋体"/>
                <w:szCs w:val="21"/>
              </w:rPr>
            </w:pPr>
            <w:r>
              <w:rPr>
                <w:rFonts w:hint="eastAsia" w:ascii="宋体" w:hAnsi="宋体" w:cs="宋体"/>
                <w:szCs w:val="21"/>
              </w:rPr>
              <w:t xml:space="preserve">（3）方案粗略不全面，简单模糊，可操作性一般的，得2分；</w:t>
            </w:r>
            <w:r/>
          </w:p>
          <w:p>
            <w:pPr>
              <w:ind w:firstLine="480"/>
              <w:spacing w:line="400" w:lineRule="exact"/>
              <w:widowControl/>
              <w:rPr>
                <w:rFonts w:ascii="宋体" w:hAnsi="宋体" w:cs="宋体"/>
                <w:szCs w:val="21"/>
              </w:rPr>
            </w:pPr>
            <w:r>
              <w:rPr>
                <w:rFonts w:hint="eastAsia" w:ascii="宋体" w:hAnsi="宋体" w:cs="宋体"/>
                <w:szCs w:val="21"/>
              </w:rPr>
              <w:t xml:space="preserve">（4）不提供或未按要求提供的不得分。</w:t>
            </w:r>
            <w:r/>
          </w:p>
          <w:p>
            <w:pPr>
              <w:ind w:firstLine="480"/>
              <w:spacing w:line="400" w:lineRule="exact"/>
              <w:widowControl/>
              <w:rPr>
                <w:rFonts w:ascii="宋体" w:hAnsi="宋体" w:cs="宋体"/>
                <w:szCs w:val="21"/>
              </w:rPr>
            </w:pPr>
            <w:r>
              <w:rPr>
                <w:rFonts w:hint="eastAsia" w:ascii="宋体" w:hAnsi="宋体" w:cs="宋体"/>
                <w:szCs w:val="21"/>
              </w:rPr>
              <w:t xml:space="preserve">5.样品展示及工艺流程（8分）</w:t>
            </w:r>
            <w:r/>
          </w:p>
          <w:p>
            <w:pPr>
              <w:ind w:firstLine="420"/>
              <w:spacing w:line="400" w:lineRule="exact"/>
              <w:rPr>
                <w:rFonts w:ascii="宋体" w:hAnsi="宋体" w:cs="宋体"/>
                <w:szCs w:val="21"/>
              </w:rPr>
            </w:pPr>
            <w:r>
              <w:rPr>
                <w:rFonts w:hint="eastAsia" w:ascii="宋体" w:hAnsi="宋体" w:cs="宋体"/>
                <w:szCs w:val="21"/>
              </w:rPr>
              <w:t xml:space="preserve">根据供应商所投产品的品牌、型号、规格、外形（样品图片）、整体效果图、产品材质、制作工艺、安装流程等说明进行评判打分，满分8分，每有一项不符合要求的扣1分，扣完为止。</w:t>
            </w:r>
            <w:r/>
          </w:p>
          <w:p>
            <w:pPr>
              <w:ind w:firstLine="420"/>
              <w:spacing w:line="400" w:lineRule="exact"/>
              <w:rPr>
                <w:rFonts w:ascii="宋体" w:hAnsi="宋体" w:cs="宋体"/>
                <w:szCs w:val="21"/>
              </w:rPr>
            </w:pPr>
            <w:r>
              <w:rPr>
                <w:rFonts w:hint="eastAsia" w:ascii="宋体" w:hAnsi="宋体" w:cs="宋体"/>
                <w:szCs w:val="21"/>
              </w:rPr>
              <w:t xml:space="preserve">注：</w:t>
            </w:r>
            <w:r>
              <w:rPr>
                <w:rFonts w:hint="eastAsia" w:ascii="宋体" w:hAnsi="宋体" w:cs="宋体"/>
                <w:bCs/>
                <w:szCs w:val="21"/>
              </w:rPr>
              <w:t xml:space="preserve">所投产品的技术参数必须与提供相应投标产品厂家的宣传册/说明书/网络页面截图等证明材料一致。</w:t>
            </w:r>
            <w:r/>
          </w:p>
        </w:tc>
      </w:tr>
    </w:tbl>
    <w:p>
      <w:pPr>
        <w:spacing w:line="300" w:lineRule="exact"/>
        <w:rPr>
          <w:rFonts w:ascii="宋体" w:hAnsi="宋体" w:cs="宋体"/>
          <w:b/>
          <w:bCs/>
          <w:szCs w:val="21"/>
        </w:rPr>
      </w:pPr>
      <w:r>
        <w:rPr>
          <w:rFonts w:hint="eastAsia" w:ascii="宋体" w:hAnsi="宋体" w:cs="宋体"/>
          <w:b/>
          <w:szCs w:val="21"/>
        </w:rPr>
        <w:t xml:space="preserve">注：</w:t>
      </w:r>
      <w:r>
        <w:rPr>
          <w:rFonts w:hint="eastAsia" w:ascii="宋体" w:hAnsi="宋体" w:cs="宋体"/>
          <w:b/>
          <w:bCs/>
          <w:szCs w:val="21"/>
        </w:rPr>
        <w:t xml:space="preserve">供应商承诺所提供资料全部真实，如有伪造，一经造假行为，则供应商需要接受相关监管部门的处罚。</w:t>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spacing w:line="300" w:lineRule="exact"/>
        <w:rPr>
          <w:rFonts w:ascii="宋体" w:hAnsi="宋体" w:cs="宋体"/>
          <w:b/>
          <w:bCs/>
          <w:szCs w:val="21"/>
        </w:rPr>
        <w:sectPr>
          <w:footnotePr/>
          <w:endnotePr/>
          <w:type w:val="nextPage"/>
          <w:pgSz w:w="11906" w:h="16838" w:orient="portrait"/>
          <w:pgMar w:top="1429" w:right="1633" w:bottom="1440" w:left="1582" w:header="851" w:footer="992" w:gutter="0"/>
          <w:cols w:num="1" w:sep="0" w:space="425" w:equalWidth="1"/>
          <w:docGrid w:linePitch="360"/>
        </w:sectPr>
      </w:pPr>
      <w:r>
        <w:rPr>
          <w:rFonts w:ascii="宋体" w:hAnsi="宋体" w:cs="宋体"/>
          <w:b/>
          <w:bCs/>
          <w:szCs w:val="21"/>
        </w:rPr>
      </w:r>
      <w:r/>
    </w:p>
    <w:p>
      <w:pPr>
        <w:spacing w:line="300" w:lineRule="exact"/>
        <w:rPr>
          <w:rFonts w:ascii="宋体" w:hAnsi="宋体" w:cs="宋体"/>
          <w:b/>
          <w:bCs/>
          <w:szCs w:val="21"/>
        </w:rPr>
      </w:pPr>
      <w:r>
        <w:rPr>
          <w:rFonts w:ascii="宋体" w:hAnsi="宋体" w:cs="宋体"/>
          <w:b/>
          <w:bCs/>
          <w:szCs w:val="21"/>
        </w:rPr>
      </w:r>
      <w:r/>
    </w:p>
    <w:p>
      <w:pPr>
        <w:ind w:firstLine="2640"/>
        <w:keepNext/>
        <w:rPr>
          <w:rFonts w:ascii="宋体" w:hAnsi="宋体" w:cs="宋体"/>
          <w:sz w:val="44"/>
          <w:szCs w:val="44"/>
        </w:rPr>
        <w:outlineLvl w:val="0"/>
      </w:pPr>
      <w:r>
        <w:rPr>
          <w:rFonts w:hint="eastAsia" w:ascii="宋体" w:hAnsi="宋体" w:cs="宋体"/>
          <w:sz w:val="44"/>
          <w:szCs w:val="44"/>
        </w:rPr>
        <w:t xml:space="preserve">第六章  合同文本</w:t>
      </w:r>
      <w:bookmarkStart w:id="210" w:name="_Toc16938590"/>
      <w:r/>
      <w:bookmarkEnd w:id="210"/>
      <w:r/>
      <w:bookmarkStart w:id="211" w:name="_Toc462564139"/>
      <w:r/>
      <w:bookmarkEnd w:id="211"/>
      <w:r/>
      <w:bookmarkStart w:id="212" w:name="_Toc513029243"/>
      <w:r/>
      <w:bookmarkEnd w:id="212"/>
      <w:r/>
      <w:bookmarkStart w:id="213" w:name="_Toc16938559"/>
      <w:r/>
      <w:bookmarkEnd w:id="213"/>
      <w:r/>
      <w:bookmarkStart w:id="214" w:name="_Hlt16619350"/>
      <w:r/>
      <w:bookmarkEnd w:id="214"/>
      <w:r/>
      <w:bookmarkStart w:id="215" w:name="_Toc120614244"/>
      <w:r/>
      <w:bookmarkEnd w:id="215"/>
      <w:r/>
      <w:bookmarkStart w:id="216" w:name="_Hlt16619369"/>
      <w:r/>
      <w:bookmarkEnd w:id="216"/>
      <w:r/>
      <w:bookmarkStart w:id="217" w:name="_Toc20823346"/>
      <w:r/>
      <w:bookmarkEnd w:id="217"/>
      <w:r/>
      <w:bookmarkStart w:id="218" w:name="_Toc479757211"/>
      <w:r/>
      <w:r/>
    </w:p>
    <w:p>
      <w:pPr>
        <w:ind w:firstLine="420"/>
        <w:spacing w:line="520" w:lineRule="exact"/>
        <w:rPr>
          <w:rFonts w:ascii="宋体" w:hAnsi="宋体" w:cs="宋体"/>
          <w:sz w:val="24"/>
          <w:szCs w:val="24"/>
        </w:rPr>
      </w:pPr>
      <w:r>
        <w:rPr>
          <w:rFonts w:ascii="宋体" w:hAnsi="宋体" w:cs="宋体"/>
          <w:sz w:val="24"/>
          <w:szCs w:val="24"/>
        </w:rPr>
      </w:r>
      <w:r/>
    </w:p>
    <w:p>
      <w:pPr>
        <w:ind w:firstLine="420"/>
        <w:jc w:val="center"/>
        <w:spacing w:line="520" w:lineRule="exact"/>
        <w:rPr>
          <w:rFonts w:ascii="宋体" w:hAnsi="宋体" w:cs="宋体"/>
          <w:sz w:val="32"/>
          <w:szCs w:val="32"/>
        </w:rPr>
      </w:pPr>
      <w:r>
        <w:rPr>
          <w:rFonts w:hint="eastAsia" w:ascii="宋体" w:hAnsi="宋体" w:cs="宋体"/>
          <w:sz w:val="32"/>
          <w:szCs w:val="32"/>
        </w:rPr>
        <w:t xml:space="preserve">人民广场步行道维修改造服务项目合同</w:t>
      </w:r>
      <w:r/>
    </w:p>
    <w:p>
      <w:pPr>
        <w:ind w:firstLine="420"/>
        <w:spacing w:line="520" w:lineRule="exact"/>
        <w:rPr>
          <w:rFonts w:ascii="宋体" w:hAnsi="宋体" w:cs="宋体"/>
          <w:sz w:val="24"/>
          <w:szCs w:val="24"/>
        </w:rPr>
      </w:pPr>
      <w:r>
        <w:rPr>
          <w:rFonts w:ascii="宋体" w:hAnsi="宋体" w:cs="宋体"/>
          <w:sz w:val="24"/>
          <w:szCs w:val="24"/>
        </w:rPr>
      </w:r>
      <w:r/>
    </w:p>
    <w:p>
      <w:pPr>
        <w:ind w:firstLine="420"/>
        <w:spacing w:line="520" w:lineRule="exact"/>
        <w:rPr>
          <w:rFonts w:ascii="宋体" w:hAnsi="宋体" w:cs="宋体"/>
          <w:sz w:val="24"/>
          <w:szCs w:val="24"/>
        </w:rPr>
      </w:pPr>
      <w:r>
        <w:rPr>
          <w:rFonts w:hint="eastAsia" w:ascii="宋体" w:hAnsi="宋体" w:cs="宋体"/>
          <w:sz w:val="24"/>
          <w:szCs w:val="24"/>
        </w:rPr>
        <w:t xml:space="preserve">采购人（以下简称甲方）： </w:t>
      </w:r>
      <w:r/>
    </w:p>
    <w:p>
      <w:pPr>
        <w:ind w:firstLine="420"/>
        <w:spacing w:line="520" w:lineRule="exact"/>
        <w:rPr>
          <w:rFonts w:ascii="宋体" w:hAnsi="宋体" w:cs="宋体"/>
          <w:sz w:val="24"/>
          <w:szCs w:val="24"/>
          <w:u w:val="single"/>
        </w:rPr>
      </w:pPr>
      <w:r>
        <w:rPr>
          <w:rFonts w:hint="eastAsia" w:ascii="宋体" w:hAnsi="宋体" w:cs="宋体"/>
          <w:sz w:val="24"/>
          <w:szCs w:val="24"/>
        </w:rPr>
        <w:t xml:space="preserve">供应商（以下简称乙方）： </w:t>
      </w:r>
      <w:r/>
    </w:p>
    <w:p>
      <w:pPr>
        <w:ind w:firstLine="420"/>
        <w:spacing w:line="520" w:lineRule="exact"/>
        <w:rPr>
          <w:rFonts w:ascii="宋体" w:hAnsi="宋体" w:cs="宋体"/>
          <w:sz w:val="24"/>
          <w:szCs w:val="24"/>
        </w:rPr>
      </w:pPr>
      <w:r>
        <w:rPr>
          <w:rFonts w:hint="eastAsia" w:ascii="宋体" w:hAnsi="宋体" w:cs="宋体"/>
          <w:sz w:val="24"/>
          <w:szCs w:val="24"/>
        </w:rPr>
        <w:t xml:space="preserve">根据《中华人民共和国政府采购法》《</w:t>
      </w:r>
      <w:r>
        <w:rPr>
          <w:rFonts w:hint="eastAsia" w:ascii="宋体" w:hAnsi="宋体" w:cs="宋体"/>
          <w:sz w:val="24"/>
          <w:szCs w:val="24"/>
          <w:shd w:val="clear" w:color="auto" w:fill="ffffff"/>
        </w:rPr>
        <w:t xml:space="preserve">中华人民共和国民法典</w:t>
      </w:r>
      <w:r>
        <w:rPr>
          <w:rFonts w:hint="eastAsia" w:ascii="宋体" w:hAnsi="宋体" w:cs="宋体"/>
          <w:sz w:val="24"/>
          <w:szCs w:val="24"/>
        </w:rPr>
        <w:t xml:space="preserve">》等法律法规的规定，甲乙双方按照</w:t>
      </w:r>
      <w:r>
        <w:rPr>
          <w:rFonts w:hint="eastAsia" w:ascii="宋体" w:hAnsi="宋体" w:cs="宋体"/>
          <w:sz w:val="24"/>
          <w:szCs w:val="24"/>
          <w:u w:val="single"/>
        </w:rPr>
        <w:t xml:space="preserve">   人民广场步行道维修改造服务   </w:t>
      </w:r>
      <w:r>
        <w:rPr>
          <w:rFonts w:hint="eastAsia" w:ascii="宋体" w:hAnsi="宋体" w:cs="宋体"/>
          <w:sz w:val="24"/>
          <w:szCs w:val="24"/>
        </w:rPr>
        <w:t xml:space="preserve">项目（项目编号：</w:t>
      </w:r>
      <w:r>
        <w:rPr>
          <w:rFonts w:hint="eastAsia" w:ascii="宋体" w:hAnsi="宋体" w:cs="宋体"/>
          <w:sz w:val="24"/>
          <w:szCs w:val="24"/>
          <w:u w:val="single"/>
        </w:rPr>
        <w:t xml:space="preserve">              </w:t>
      </w:r>
      <w:r>
        <w:rPr>
          <w:rFonts w:hint="eastAsia" w:ascii="宋体" w:hAnsi="宋体" w:cs="宋体"/>
          <w:sz w:val="24"/>
          <w:szCs w:val="24"/>
        </w:rPr>
        <w:t xml:space="preserve">）采购结果签订本合同。</w:t>
      </w:r>
      <w:r/>
    </w:p>
    <w:p>
      <w:pPr>
        <w:ind w:firstLine="420"/>
        <w:spacing w:line="520" w:lineRule="exact"/>
        <w:rPr>
          <w:rFonts w:ascii="宋体" w:hAnsi="宋体" w:cs="宋体"/>
          <w:sz w:val="24"/>
          <w:szCs w:val="24"/>
        </w:rPr>
      </w:pPr>
      <w:r>
        <w:rPr>
          <w:rFonts w:hint="eastAsia" w:ascii="宋体" w:hAnsi="宋体" w:cs="宋体"/>
          <w:sz w:val="24"/>
          <w:szCs w:val="24"/>
        </w:rPr>
        <w:t xml:space="preserve">第一条  项目概况</w:t>
      </w:r>
      <w:r/>
    </w:p>
    <w:p>
      <w:pPr>
        <w:ind w:left="420"/>
        <w:spacing w:line="520" w:lineRule="exact"/>
        <w:rPr>
          <w:rFonts w:ascii="宋体" w:hAnsi="宋体" w:cs="宋体"/>
          <w:sz w:val="24"/>
          <w:szCs w:val="24"/>
        </w:rPr>
      </w:pPr>
      <w:r>
        <w:rPr>
          <w:rFonts w:hint="eastAsia" w:ascii="宋体" w:hAnsi="宋体" w:cs="宋体"/>
          <w:sz w:val="24"/>
          <w:szCs w:val="24"/>
        </w:rPr>
        <w:t xml:space="preserve">1.项目名称：</w:t>
      </w:r>
      <w:r>
        <w:rPr>
          <w:rFonts w:hint="eastAsia" w:ascii="宋体" w:hAnsi="宋体" w:cs="宋体"/>
          <w:sz w:val="24"/>
          <w:szCs w:val="24"/>
          <w:u w:val="single"/>
        </w:rPr>
        <w:t xml:space="preserve">  人民广场步行道维修改造服务   </w:t>
      </w:r>
      <w:r>
        <w:rPr>
          <w:rFonts w:hint="eastAsia" w:ascii="宋体" w:hAnsi="宋体" w:cs="宋体"/>
          <w:sz w:val="24"/>
          <w:szCs w:val="24"/>
        </w:rPr>
        <w:t xml:space="preserve">项目；</w:t>
      </w:r>
      <w:r/>
    </w:p>
    <w:p>
      <w:pPr>
        <w:ind w:firstLine="470"/>
        <w:spacing w:line="520" w:lineRule="exact"/>
        <w:rPr>
          <w:rFonts w:ascii="宋体" w:hAnsi="宋体" w:cs="宋体"/>
          <w:sz w:val="24"/>
          <w:szCs w:val="24"/>
        </w:rPr>
      </w:pPr>
      <w:r>
        <w:rPr>
          <w:rFonts w:hint="eastAsia" w:ascii="宋体" w:hAnsi="宋体" w:cs="宋体"/>
          <w:bCs/>
          <w:sz w:val="24"/>
          <w:szCs w:val="24"/>
        </w:rPr>
        <w:t xml:space="preserve">2.项目范围：</w:t>
      </w:r>
      <w:r>
        <w:rPr>
          <w:rFonts w:hint="eastAsia" w:ascii="宋体" w:hAnsi="宋体" w:cs="宋体"/>
          <w:sz w:val="24"/>
          <w:szCs w:val="24"/>
        </w:rPr>
        <w:t xml:space="preserve">详见图纸及项目清单。</w:t>
      </w:r>
      <w:r/>
    </w:p>
    <w:p>
      <w:pPr>
        <w:ind w:firstLine="470"/>
        <w:spacing w:line="520" w:lineRule="exact"/>
        <w:rPr>
          <w:rFonts w:ascii="宋体" w:hAnsi="宋体" w:cs="宋体"/>
          <w:bCs/>
          <w:sz w:val="24"/>
          <w:szCs w:val="24"/>
        </w:rPr>
      </w:pPr>
      <w:r>
        <w:rPr>
          <w:rFonts w:hint="eastAsia" w:ascii="宋体" w:hAnsi="宋体" w:cs="宋体"/>
          <w:sz w:val="24"/>
          <w:szCs w:val="24"/>
        </w:rPr>
        <w:t xml:space="preserve">第二条  合同工期</w:t>
      </w:r>
      <w:r/>
    </w:p>
    <w:p>
      <w:pPr>
        <w:ind w:firstLine="459"/>
        <w:spacing w:line="520" w:lineRule="exact"/>
        <w:rPr>
          <w:rFonts w:ascii="宋体" w:hAnsi="宋体" w:cs="宋体"/>
          <w:sz w:val="24"/>
          <w:szCs w:val="24"/>
        </w:rPr>
      </w:pPr>
      <w:r>
        <w:rPr>
          <w:rFonts w:hint="eastAsia" w:ascii="宋体" w:hAnsi="宋体" w:cs="宋体"/>
          <w:sz w:val="24"/>
          <w:szCs w:val="24"/>
        </w:rPr>
        <w:t xml:space="preserve">计划开工日期：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日；计划竣工日期：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ind w:firstLine="459"/>
        <w:spacing w:line="520" w:lineRule="exact"/>
        <w:rPr>
          <w:rFonts w:ascii="宋体" w:hAnsi="宋体" w:cs="宋体"/>
          <w:sz w:val="24"/>
          <w:szCs w:val="24"/>
        </w:rPr>
      </w:pPr>
      <w:r>
        <w:rPr>
          <w:rFonts w:hint="eastAsia" w:ascii="宋体" w:hAnsi="宋体" w:cs="宋体"/>
          <w:sz w:val="24"/>
          <w:szCs w:val="24"/>
        </w:rPr>
        <w:t xml:space="preserve">工期总日历天数：</w:t>
      </w:r>
      <w:r>
        <w:rPr>
          <w:rFonts w:hint="eastAsia" w:ascii="宋体" w:hAnsi="宋体" w:cs="宋体"/>
          <w:sz w:val="24"/>
          <w:szCs w:val="24"/>
          <w:u w:val="single"/>
        </w:rPr>
        <w:t xml:space="preserve">    </w:t>
      </w:r>
      <w:r>
        <w:rPr>
          <w:rFonts w:hint="eastAsia" w:ascii="宋体" w:hAnsi="宋体" w:cs="宋体"/>
          <w:sz w:val="24"/>
          <w:szCs w:val="24"/>
        </w:rPr>
        <w:t xml:space="preserve">天。工期总日历天数与根据前述计划开竣工日期计算的工期天数不一致的，以工期总日历天数为准。</w:t>
      </w:r>
      <w:r/>
    </w:p>
    <w:p>
      <w:pPr>
        <w:ind w:left="420"/>
        <w:spacing w:line="520" w:lineRule="exact"/>
        <w:rPr>
          <w:rFonts w:ascii="宋体" w:hAnsi="宋体" w:cs="宋体"/>
          <w:sz w:val="24"/>
          <w:szCs w:val="24"/>
        </w:rPr>
      </w:pPr>
      <w:r>
        <w:rPr>
          <w:rFonts w:hint="eastAsia" w:ascii="宋体" w:hAnsi="宋体" w:cs="宋体"/>
          <w:sz w:val="24"/>
          <w:szCs w:val="24"/>
        </w:rPr>
        <w:t xml:space="preserve">第三条  合同价款及支付方式</w:t>
      </w:r>
      <w:r/>
    </w:p>
    <w:p>
      <w:pPr>
        <w:ind w:firstLine="482"/>
        <w:spacing w:line="520" w:lineRule="exact"/>
        <w:rPr>
          <w:rFonts w:ascii="宋体" w:hAnsi="宋体" w:cs="宋体"/>
          <w:sz w:val="24"/>
          <w:szCs w:val="24"/>
        </w:rPr>
      </w:pPr>
      <w:r>
        <w:rPr>
          <w:rFonts w:hint="eastAsia" w:ascii="宋体" w:hAnsi="宋体" w:cs="宋体"/>
          <w:sz w:val="24"/>
          <w:szCs w:val="24"/>
        </w:rPr>
        <w:t xml:space="preserve">1.本合同总价款</w:t>
      </w:r>
      <w:r/>
    </w:p>
    <w:p>
      <w:pPr>
        <w:ind w:firstLine="482"/>
        <w:spacing w:line="520" w:lineRule="exact"/>
        <w:rPr>
          <w:rFonts w:ascii="宋体" w:hAnsi="宋体" w:cs="宋体"/>
          <w:sz w:val="24"/>
          <w:szCs w:val="24"/>
        </w:rPr>
      </w:pPr>
      <w:r>
        <w:rPr>
          <w:rFonts w:hint="eastAsia" w:ascii="宋体" w:hAnsi="宋体" w:cs="宋体"/>
          <w:sz w:val="24"/>
          <w:szCs w:val="24"/>
        </w:rPr>
        <w:t xml:space="preserve">本合同总金额人民币</w:t>
      </w:r>
      <w:r>
        <w:rPr>
          <w:rFonts w:hint="eastAsia" w:ascii="宋体" w:hAnsi="宋体" w:cs="宋体"/>
          <w:sz w:val="24"/>
          <w:szCs w:val="24"/>
          <w:u w:val="single"/>
        </w:rPr>
        <w:t xml:space="preserve">                </w:t>
      </w:r>
      <w:r>
        <w:rPr>
          <w:rFonts w:hint="eastAsia" w:ascii="宋体" w:hAnsi="宋体" w:cs="宋体"/>
          <w:sz w:val="24"/>
          <w:szCs w:val="24"/>
        </w:rPr>
        <w:t xml:space="preserve">元（￥</w:t>
      </w:r>
      <w:r>
        <w:rPr>
          <w:rFonts w:hint="eastAsia" w:ascii="宋体" w:hAnsi="宋体" w:cs="宋体"/>
          <w:sz w:val="24"/>
          <w:szCs w:val="24"/>
          <w:u w:val="single"/>
        </w:rPr>
        <w:t xml:space="preserve">       </w:t>
      </w:r>
      <w:r>
        <w:rPr>
          <w:rFonts w:hint="eastAsia" w:ascii="宋体" w:hAnsi="宋体" w:cs="宋体"/>
          <w:sz w:val="24"/>
          <w:szCs w:val="24"/>
        </w:rPr>
        <w:t xml:space="preserve"> 元）（结算金额以审计后的结果为准）。此费用包含原步行道路面的铲除、平整、无害化处理、劳务、管理、材料、辅助材料、设施设备的安装、维护、施工、人工、机械、运输、装卸、仓储、垃圾清扫和搬运、有关部门的检测、检验、整改、验收、保险、利润、税金、政策性文件规定及本项目包含的所有风险、责任等各项应有费用。检测费由中标人承担（检测费含铺装前材料的送检、以及铺装过程中材料的抽检，至少两次）。乙方不得以任何理由要求甲方支付合同总价以外的任何费用。</w:t>
      </w:r>
      <w:r/>
    </w:p>
    <w:p>
      <w:pPr>
        <w:ind w:firstLine="482"/>
        <w:spacing w:line="520" w:lineRule="exact"/>
        <w:rPr>
          <w:rFonts w:ascii="宋体" w:hAnsi="宋体" w:cs="宋体"/>
          <w:sz w:val="24"/>
          <w:szCs w:val="24"/>
        </w:rPr>
      </w:pPr>
      <w:r>
        <w:rPr>
          <w:rFonts w:hint="eastAsia" w:ascii="宋体" w:hAnsi="宋体" w:cs="宋体"/>
          <w:sz w:val="24"/>
          <w:szCs w:val="24"/>
        </w:rPr>
        <w:t xml:space="preserve">2.合同价格形式：</w:t>
      </w:r>
      <w:r>
        <w:rPr>
          <w:rFonts w:hint="eastAsia" w:ascii="宋体" w:hAnsi="宋体" w:cs="宋体"/>
          <w:bCs/>
          <w:sz w:val="24"/>
          <w:szCs w:val="24"/>
        </w:rPr>
        <w:t xml:space="preserve">固定单价。</w:t>
      </w:r>
      <w:r>
        <w:rPr>
          <w:rFonts w:hint="eastAsia" w:ascii="宋体" w:hAnsi="宋体" w:cs="宋体"/>
          <w:sz w:val="24"/>
          <w:szCs w:val="24"/>
        </w:rPr>
        <w:t xml:space="preserve">最终结算时工程量按实际现场发生并经采购人确认的工程量为准，成交供应商在项目审计时必须按审计单位要求提供所有单据及资料，否则成交供应商自行承担相应责任。工程结算经审核后，核减额超过10%以上部分，审核费用由施工单位承担。</w:t>
      </w:r>
      <w:r/>
    </w:p>
    <w:p>
      <w:pPr>
        <w:ind w:firstLine="482"/>
        <w:spacing w:line="520" w:lineRule="exact"/>
        <w:rPr>
          <w:rFonts w:ascii="宋体" w:hAnsi="宋体" w:cs="宋体"/>
          <w:sz w:val="24"/>
          <w:szCs w:val="24"/>
        </w:rPr>
      </w:pPr>
      <w:r>
        <w:rPr>
          <w:rFonts w:hint="eastAsia" w:ascii="宋体" w:hAnsi="宋体" w:cs="宋体"/>
          <w:sz w:val="24"/>
          <w:szCs w:val="24"/>
        </w:rPr>
        <w:t xml:space="preserve">3.支付方式</w:t>
      </w:r>
      <w:r/>
    </w:p>
    <w:p>
      <w:pPr>
        <w:ind w:firstLine="482"/>
        <w:spacing w:line="520" w:lineRule="exact"/>
        <w:rPr>
          <w:rFonts w:ascii="宋体" w:hAnsi="宋体" w:cs="宋体"/>
          <w:sz w:val="24"/>
          <w:szCs w:val="24"/>
        </w:rPr>
      </w:pPr>
      <w:r>
        <w:rPr>
          <w:rFonts w:hint="eastAsia" w:ascii="宋体" w:hAnsi="宋体" w:cs="宋体"/>
          <w:sz w:val="24"/>
          <w:szCs w:val="24"/>
        </w:rPr>
        <w:t xml:space="preserve">（1）项目竣工验收合格并经审计后，根据财政资金到位情况支付审计价的90%，余款于工程质量缺陷期（2年）满后，根据财政资金到位情况支付（无息）；</w:t>
      </w:r>
      <w:r/>
    </w:p>
    <w:p>
      <w:pPr>
        <w:ind w:firstLine="482"/>
        <w:spacing w:line="520" w:lineRule="exact"/>
        <w:rPr>
          <w:rFonts w:ascii="宋体" w:hAnsi="宋体" w:cs="宋体"/>
          <w:sz w:val="24"/>
          <w:szCs w:val="24"/>
        </w:rPr>
      </w:pPr>
      <w:r>
        <w:rPr>
          <w:rFonts w:hint="eastAsia" w:ascii="宋体" w:hAnsi="宋体" w:cs="宋体"/>
          <w:sz w:val="24"/>
          <w:szCs w:val="24"/>
        </w:rPr>
        <w:t xml:space="preserve">（2）每次付款前乙方应开具合法有效的票据，并按甲方要求履行付费申请手续，否则甲方有权延期付款且不承担任何违约责任。</w:t>
      </w:r>
      <w:r/>
    </w:p>
    <w:p>
      <w:pPr>
        <w:ind w:firstLine="482"/>
        <w:spacing w:line="520" w:lineRule="exact"/>
        <w:rPr>
          <w:rFonts w:ascii="宋体" w:hAnsi="宋体" w:cs="宋体"/>
          <w:sz w:val="24"/>
          <w:szCs w:val="24"/>
        </w:rPr>
      </w:pPr>
      <w:r>
        <w:rPr>
          <w:rFonts w:hint="eastAsia" w:ascii="宋体" w:hAnsi="宋体" w:cs="宋体"/>
          <w:sz w:val="24"/>
          <w:szCs w:val="24"/>
        </w:rPr>
        <w:t xml:space="preserve">4.履约保证金</w:t>
      </w:r>
      <w:r/>
    </w:p>
    <w:p>
      <w:pPr>
        <w:ind w:firstLine="482"/>
        <w:spacing w:line="520" w:lineRule="exact"/>
        <w:rPr>
          <w:rFonts w:ascii="宋体" w:hAnsi="宋体" w:cs="宋体"/>
          <w:sz w:val="24"/>
          <w:szCs w:val="24"/>
        </w:rPr>
      </w:pPr>
      <w:r>
        <w:rPr>
          <w:rFonts w:hint="eastAsia" w:ascii="宋体" w:hAnsi="宋体" w:cs="宋体"/>
          <w:sz w:val="24"/>
          <w:szCs w:val="24"/>
        </w:rPr>
        <w:t xml:space="preserve">履约保证金为成交价的10%，乙方应按甲方的要求支付。可通过转账、汇票、支票、本票、电汇、保证保险、保函等非现金形式。</w:t>
      </w:r>
      <w:r/>
    </w:p>
    <w:p>
      <w:pPr>
        <w:ind w:firstLine="420"/>
        <w:spacing w:line="520" w:lineRule="exact"/>
        <w:rPr>
          <w:rFonts w:ascii="宋体" w:hAnsi="宋体" w:cs="宋体"/>
          <w:sz w:val="24"/>
          <w:szCs w:val="24"/>
        </w:rPr>
      </w:pPr>
      <w:r>
        <w:rPr>
          <w:rFonts w:hint="eastAsia" w:ascii="宋体" w:hAnsi="宋体" w:cs="宋体"/>
          <w:sz w:val="24"/>
          <w:szCs w:val="24"/>
        </w:rPr>
        <w:t xml:space="preserve">第四条  组成本合同的有关文件</w:t>
      </w:r>
      <w:r/>
    </w:p>
    <w:p>
      <w:pPr>
        <w:ind w:firstLine="420"/>
        <w:spacing w:line="520" w:lineRule="exact"/>
        <w:rPr>
          <w:rFonts w:ascii="宋体" w:hAnsi="宋体" w:cs="宋体"/>
          <w:sz w:val="24"/>
          <w:szCs w:val="24"/>
        </w:rPr>
      </w:pPr>
      <w:r>
        <w:rPr>
          <w:rFonts w:hint="eastAsia" w:ascii="宋体" w:hAnsi="宋体" w:cs="宋体"/>
          <w:sz w:val="24"/>
          <w:szCs w:val="24"/>
        </w:rPr>
        <w:t xml:space="preserve">本项目采购文件、响应文件或与本次采购活动方式相适应的文件及有关附件是本合同不可分割的组成部分，与本合同具有同等法律效力，这些文件包括但不限于：</w:t>
      </w:r>
      <w:r/>
    </w:p>
    <w:p>
      <w:pPr>
        <w:ind w:firstLine="420"/>
        <w:spacing w:line="520" w:lineRule="exact"/>
        <w:rPr>
          <w:rFonts w:ascii="宋体" w:hAnsi="宋体" w:cs="宋体"/>
          <w:sz w:val="24"/>
          <w:szCs w:val="24"/>
        </w:rPr>
      </w:pPr>
      <w:r>
        <w:rPr>
          <w:rFonts w:hint="eastAsia" w:ascii="宋体" w:hAnsi="宋体" w:cs="宋体"/>
          <w:sz w:val="24"/>
          <w:szCs w:val="24"/>
        </w:rPr>
        <w:t xml:space="preserve">（1）乙方提供的投标文件和投标报价表；</w:t>
      </w:r>
      <w:r/>
    </w:p>
    <w:p>
      <w:pPr>
        <w:ind w:firstLine="420"/>
        <w:spacing w:line="520" w:lineRule="exact"/>
        <w:rPr>
          <w:rFonts w:ascii="宋体" w:hAnsi="宋体" w:cs="宋体"/>
          <w:sz w:val="24"/>
          <w:szCs w:val="24"/>
        </w:rPr>
      </w:pPr>
      <w:r>
        <w:rPr>
          <w:rFonts w:hint="eastAsia" w:ascii="宋体" w:hAnsi="宋体" w:cs="宋体"/>
          <w:sz w:val="24"/>
          <w:szCs w:val="24"/>
        </w:rPr>
        <w:t xml:space="preserve">（2）技术规格响应表；</w:t>
      </w:r>
      <w:r/>
    </w:p>
    <w:p>
      <w:pPr>
        <w:ind w:firstLine="420"/>
        <w:spacing w:line="520" w:lineRule="exact"/>
        <w:rPr>
          <w:rFonts w:ascii="宋体" w:hAnsi="宋体" w:cs="宋体"/>
          <w:sz w:val="24"/>
          <w:szCs w:val="24"/>
        </w:rPr>
      </w:pPr>
      <w:r>
        <w:rPr>
          <w:rFonts w:hint="eastAsia" w:ascii="宋体" w:hAnsi="宋体" w:cs="宋体"/>
          <w:sz w:val="24"/>
          <w:szCs w:val="24"/>
        </w:rPr>
        <w:t xml:space="preserve">（3）投标承诺/服务承诺；</w:t>
      </w:r>
      <w:r/>
    </w:p>
    <w:p>
      <w:pPr>
        <w:ind w:firstLine="420"/>
        <w:spacing w:line="520" w:lineRule="exact"/>
        <w:rPr>
          <w:rFonts w:ascii="宋体" w:hAnsi="宋体" w:cs="宋体"/>
          <w:sz w:val="24"/>
          <w:szCs w:val="24"/>
        </w:rPr>
      </w:pPr>
      <w:r>
        <w:rPr>
          <w:rFonts w:hint="eastAsia" w:ascii="宋体" w:hAnsi="宋体" w:cs="宋体"/>
          <w:sz w:val="24"/>
          <w:szCs w:val="24"/>
        </w:rPr>
        <w:t xml:space="preserve">（4）中标通知书；</w:t>
      </w:r>
      <w:r/>
    </w:p>
    <w:p>
      <w:pPr>
        <w:ind w:firstLine="420"/>
        <w:spacing w:line="520" w:lineRule="exact"/>
        <w:rPr>
          <w:rFonts w:ascii="宋体" w:hAnsi="宋体" w:cs="宋体"/>
          <w:sz w:val="24"/>
          <w:szCs w:val="24"/>
        </w:rPr>
      </w:pPr>
      <w:r>
        <w:rPr>
          <w:rFonts w:hint="eastAsia" w:ascii="宋体" w:hAnsi="宋体" w:cs="宋体"/>
          <w:sz w:val="24"/>
          <w:szCs w:val="24"/>
        </w:rPr>
        <w:t xml:space="preserve">（5）甲乙双方商定的其他文件等。</w:t>
      </w:r>
      <w:r/>
    </w:p>
    <w:p>
      <w:pPr>
        <w:ind w:firstLine="420"/>
        <w:spacing w:line="520" w:lineRule="exact"/>
        <w:rPr>
          <w:rFonts w:ascii="宋体" w:hAnsi="宋体" w:cs="宋体"/>
          <w:sz w:val="24"/>
          <w:szCs w:val="24"/>
        </w:rPr>
      </w:pPr>
      <w:r>
        <w:rPr>
          <w:rFonts w:hint="eastAsia" w:ascii="宋体" w:hAnsi="宋体" w:cs="宋体"/>
          <w:sz w:val="24"/>
          <w:szCs w:val="24"/>
        </w:rPr>
        <w:t xml:space="preserve">第五条  权利保证</w:t>
      </w:r>
      <w:r/>
    </w:p>
    <w:p>
      <w:pPr>
        <w:ind w:firstLine="420"/>
        <w:spacing w:line="520" w:lineRule="exact"/>
        <w:rPr>
          <w:rFonts w:ascii="宋体" w:hAnsi="宋体" w:cs="宋体"/>
          <w:sz w:val="24"/>
          <w:szCs w:val="24"/>
        </w:rPr>
      </w:pPr>
      <w:r>
        <w:rPr>
          <w:rFonts w:hint="eastAsia" w:ascii="宋体" w:hAnsi="宋体" w:cs="宋体"/>
          <w:sz w:val="24"/>
          <w:szCs w:val="24"/>
        </w:rPr>
        <w:t xml:space="preserve">乙方应保证向甲方提供的服务不受第三方提出侵犯其专利权、版权、商标权或其他权利的起诉。一旦出现侵权，乙方应承担全部责任。</w:t>
      </w:r>
      <w:r/>
    </w:p>
    <w:p>
      <w:pPr>
        <w:ind w:firstLine="420"/>
        <w:spacing w:line="520" w:lineRule="exact"/>
        <w:rPr>
          <w:rFonts w:ascii="宋体" w:hAnsi="宋体" w:cs="宋体"/>
          <w:sz w:val="24"/>
          <w:szCs w:val="24"/>
        </w:rPr>
      </w:pPr>
      <w:r>
        <w:rPr>
          <w:rFonts w:hint="eastAsia" w:ascii="宋体" w:hAnsi="宋体" w:cs="宋体"/>
          <w:sz w:val="24"/>
          <w:szCs w:val="24"/>
        </w:rPr>
        <w:t xml:space="preserve">第六条  质量保证</w:t>
      </w:r>
      <w:r/>
    </w:p>
    <w:p>
      <w:pPr>
        <w:ind w:firstLine="480"/>
        <w:spacing w:line="440" w:lineRule="exact"/>
        <w:rPr>
          <w:rFonts w:ascii="宋体" w:hAnsi="宋体" w:cs="宋体"/>
          <w:sz w:val="24"/>
          <w:szCs w:val="24"/>
        </w:rPr>
      </w:pPr>
      <w:r>
        <w:rPr>
          <w:rFonts w:hint="eastAsia" w:ascii="宋体" w:hAnsi="宋体" w:cs="宋体"/>
          <w:sz w:val="24"/>
          <w:szCs w:val="24"/>
        </w:rPr>
        <w:t xml:space="preserve">1.乙方应保证所提供的货物完全符合国家相关法律法规和质量标准的规定，不会有任何三无、假冒、伪劣或违禁、走私的物品。</w:t>
      </w:r>
      <w:r/>
    </w:p>
    <w:p>
      <w:pPr>
        <w:ind w:firstLine="480"/>
        <w:spacing w:line="440" w:lineRule="exact"/>
        <w:rPr>
          <w:rFonts w:ascii="宋体" w:hAnsi="宋体" w:cs="宋体"/>
          <w:sz w:val="24"/>
          <w:szCs w:val="24"/>
        </w:rPr>
      </w:pPr>
      <w:r>
        <w:rPr>
          <w:rFonts w:hint="eastAsia" w:ascii="宋体" w:hAnsi="宋体" w:cs="宋体"/>
          <w:sz w:val="24"/>
          <w:szCs w:val="24"/>
        </w:rPr>
        <w:t xml:space="preserve">2.乙方所提供货物的质量技术规格应与采购文件规定及投标或响应文件承诺的内容相一致；若技术规格中无相应说明，则按国家有关部门最新颁布的标准及规范为准。</w:t>
      </w:r>
      <w:r/>
    </w:p>
    <w:p>
      <w:pPr>
        <w:ind w:firstLine="480"/>
        <w:spacing w:line="440" w:lineRule="exact"/>
        <w:rPr>
          <w:rFonts w:ascii="宋体" w:hAnsi="宋体" w:cs="宋体"/>
          <w:sz w:val="24"/>
          <w:szCs w:val="24"/>
        </w:rPr>
      </w:pPr>
      <w:r>
        <w:rPr>
          <w:rFonts w:hint="eastAsia" w:ascii="宋体" w:hAnsi="宋体" w:cs="宋体"/>
          <w:sz w:val="24"/>
          <w:szCs w:val="24"/>
        </w:rPr>
        <w:t xml:space="preserve">3.本合同项下货物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p>
    <w:p>
      <w:pPr>
        <w:ind w:firstLine="482"/>
        <w:spacing w:line="520" w:lineRule="exact"/>
        <w:rPr>
          <w:rFonts w:ascii="宋体" w:hAnsi="宋体" w:cs="宋体"/>
          <w:sz w:val="24"/>
          <w:szCs w:val="24"/>
        </w:rPr>
      </w:pPr>
      <w:r>
        <w:rPr>
          <w:rFonts w:hint="eastAsia" w:ascii="宋体" w:hAnsi="宋体" w:cs="宋体"/>
          <w:sz w:val="24"/>
          <w:szCs w:val="24"/>
        </w:rPr>
        <w:t xml:space="preserve">4.除特别说明外，合同签订后60天内完成人民广场步行道维修改造，并交付使用，具体按甲方要求执行。工程质量缺陷期2年，在此期间，乙方提供免费维修保养服务。</w:t>
      </w:r>
      <w:r/>
    </w:p>
    <w:p>
      <w:pPr>
        <w:ind w:firstLine="420"/>
        <w:spacing w:line="520" w:lineRule="exact"/>
        <w:rPr>
          <w:rFonts w:ascii="宋体" w:hAnsi="宋体" w:cs="宋体"/>
          <w:sz w:val="24"/>
          <w:szCs w:val="24"/>
        </w:rPr>
      </w:pPr>
      <w:r>
        <w:rPr>
          <w:rFonts w:hint="eastAsia" w:ascii="宋体" w:hAnsi="宋体" w:cs="宋体"/>
          <w:sz w:val="24"/>
          <w:szCs w:val="24"/>
        </w:rPr>
        <w:t xml:space="preserve">第七条  验收</w:t>
      </w:r>
      <w:r/>
    </w:p>
    <w:p>
      <w:pPr>
        <w:ind w:firstLine="420"/>
        <w:spacing w:line="520" w:lineRule="exact"/>
        <w:rPr>
          <w:rFonts w:ascii="宋体" w:hAnsi="宋体" w:cs="宋体"/>
          <w:sz w:val="24"/>
          <w:szCs w:val="24"/>
        </w:rPr>
      </w:pPr>
      <w:r>
        <w:rPr>
          <w:rFonts w:hint="eastAsia" w:ascii="宋体" w:hAnsi="宋体" w:cs="宋体"/>
          <w:sz w:val="24"/>
          <w:szCs w:val="24"/>
        </w:rPr>
        <w:t xml:space="preserve">甲方成立验收小组，邀请第三方专业机构及专家按照采购合同的约定，对每一项技术、服务、安全标准的履约情况进行确认。验收结果与采购合同约定的资金支付及履约保证金返还条件挂钩。</w:t>
      </w:r>
      <w:r/>
    </w:p>
    <w:p>
      <w:pPr>
        <w:ind w:firstLine="480"/>
        <w:spacing w:line="520" w:lineRule="exact"/>
        <w:rPr>
          <w:rFonts w:ascii="宋体" w:hAnsi="宋体" w:cs="宋体"/>
          <w:sz w:val="24"/>
          <w:szCs w:val="24"/>
        </w:rPr>
      </w:pPr>
      <w:r>
        <w:rPr>
          <w:rFonts w:hint="eastAsia" w:ascii="宋体" w:hAnsi="宋体" w:cs="宋体"/>
          <w:sz w:val="24"/>
          <w:szCs w:val="24"/>
        </w:rPr>
        <w:t xml:space="preserve">第八条  履约保证金</w:t>
      </w:r>
      <w:r/>
    </w:p>
    <w:p>
      <w:pPr>
        <w:ind w:firstLine="480"/>
        <w:spacing w:line="520" w:lineRule="exact"/>
        <w:rPr>
          <w:rFonts w:ascii="宋体" w:hAnsi="宋体" w:cs="宋体"/>
          <w:sz w:val="24"/>
          <w:szCs w:val="24"/>
        </w:rPr>
      </w:pPr>
      <w:r>
        <w:rPr>
          <w:rFonts w:hint="eastAsia" w:ascii="宋体" w:hAnsi="宋体" w:cs="宋体"/>
          <w:sz w:val="24"/>
          <w:szCs w:val="24"/>
        </w:rPr>
        <w:t xml:space="preserve">1.乙方在签订本合同之日，应先行缴交履约保证金</w:t>
      </w:r>
      <w:r>
        <w:rPr>
          <w:rFonts w:hint="eastAsia" w:ascii="宋体" w:hAnsi="宋体" w:cs="宋体"/>
          <w:sz w:val="24"/>
          <w:szCs w:val="24"/>
          <w:u w:val="single"/>
        </w:rPr>
        <w:t xml:space="preserve">       </w:t>
      </w:r>
      <w:r>
        <w:rPr>
          <w:rFonts w:hint="eastAsia" w:ascii="宋体" w:hAnsi="宋体" w:cs="宋体"/>
          <w:sz w:val="24"/>
          <w:szCs w:val="24"/>
        </w:rPr>
        <w:t xml:space="preserve">万元；</w:t>
      </w:r>
      <w:r/>
    </w:p>
    <w:p>
      <w:pPr>
        <w:ind w:firstLine="480"/>
        <w:spacing w:line="520" w:lineRule="exact"/>
        <w:rPr>
          <w:rFonts w:ascii="宋体" w:hAnsi="宋体" w:cs="宋体"/>
          <w:sz w:val="24"/>
          <w:szCs w:val="24"/>
        </w:rPr>
      </w:pPr>
      <w:r>
        <w:rPr>
          <w:rFonts w:hint="eastAsia" w:ascii="宋体" w:hAnsi="宋体" w:cs="宋体"/>
          <w:sz w:val="24"/>
          <w:szCs w:val="24"/>
        </w:rPr>
        <w:t xml:space="preserve">2.如乙方未能履行合同规定的义务，给甲方造成损失的，甲方有权从履约保证金中取得赔偿，履约保证金不足垫付甲方损失的，乙方应予以补足；</w:t>
      </w:r>
      <w:r/>
    </w:p>
    <w:p>
      <w:pPr>
        <w:ind w:firstLine="480"/>
        <w:spacing w:line="520" w:lineRule="exact"/>
        <w:rPr>
          <w:rFonts w:ascii="宋体" w:hAnsi="宋体" w:cs="宋体"/>
          <w:sz w:val="24"/>
          <w:szCs w:val="24"/>
        </w:rPr>
      </w:pPr>
      <w:r>
        <w:rPr>
          <w:rFonts w:hint="eastAsia" w:ascii="宋体" w:hAnsi="宋体" w:cs="宋体"/>
          <w:sz w:val="24"/>
          <w:szCs w:val="24"/>
        </w:rPr>
        <w:t xml:space="preserve">3.履约保证金的有效期为该项目验收合格时止，甲方应在验收合格后</w:t>
      </w:r>
      <w:r>
        <w:rPr>
          <w:rFonts w:hint="eastAsia" w:ascii="宋体" w:hAnsi="宋体" w:cs="宋体"/>
          <w:sz w:val="24"/>
          <w:szCs w:val="24"/>
          <w:u w:val="single"/>
        </w:rPr>
        <w:t xml:space="preserve"> 7 </w:t>
      </w:r>
      <w:r>
        <w:rPr>
          <w:rFonts w:hint="eastAsia" w:ascii="宋体" w:hAnsi="宋体" w:cs="宋体"/>
          <w:sz w:val="24"/>
          <w:szCs w:val="24"/>
        </w:rPr>
        <w:t xml:space="preserve">日内退还履约保证金（无息退付），逾期退还应承担相应的违约责任。</w:t>
      </w:r>
      <w:r/>
    </w:p>
    <w:p>
      <w:pPr>
        <w:ind w:firstLine="480"/>
        <w:spacing w:line="520" w:lineRule="exact"/>
        <w:rPr>
          <w:rFonts w:ascii="宋体" w:hAnsi="宋体" w:cs="宋体"/>
          <w:b/>
          <w:bCs/>
          <w:sz w:val="24"/>
          <w:szCs w:val="24"/>
        </w:rPr>
      </w:pPr>
      <w:r>
        <w:rPr>
          <w:rFonts w:hint="eastAsia" w:ascii="宋体" w:hAnsi="宋体" w:cs="宋体"/>
          <w:b/>
          <w:bCs/>
          <w:sz w:val="24"/>
          <w:szCs w:val="24"/>
        </w:rPr>
        <w:t xml:space="preserve">第九条  工作要求</w:t>
      </w:r>
      <w:r/>
    </w:p>
    <w:p>
      <w:pPr>
        <w:ind w:firstLine="480"/>
        <w:spacing w:line="520" w:lineRule="exact"/>
        <w:rPr>
          <w:rFonts w:ascii="宋体" w:hAnsi="宋体" w:cs="宋体"/>
          <w:sz w:val="24"/>
          <w:szCs w:val="24"/>
        </w:rPr>
      </w:pPr>
      <w:r>
        <w:rPr>
          <w:rFonts w:hint="eastAsia" w:ascii="宋体" w:hAnsi="宋体" w:cs="宋体"/>
          <w:sz w:val="24"/>
          <w:szCs w:val="24"/>
        </w:rPr>
        <w:t xml:space="preserve">1.维护服务</w:t>
      </w:r>
      <w:r/>
    </w:p>
    <w:p>
      <w:pPr>
        <w:ind w:firstLine="480"/>
        <w:spacing w:line="520" w:lineRule="exact"/>
        <w:rPr>
          <w:rFonts w:ascii="宋体" w:hAnsi="宋体" w:cs="宋体"/>
          <w:sz w:val="24"/>
          <w:szCs w:val="24"/>
        </w:rPr>
      </w:pPr>
      <w:r>
        <w:rPr>
          <w:rFonts w:hint="eastAsia" w:ascii="宋体" w:hAnsi="宋体" w:cs="宋体"/>
          <w:sz w:val="24"/>
          <w:szCs w:val="24"/>
        </w:rPr>
        <w:t xml:space="preserve">（1）乙方必须无条件按照国家行业规范和甲方要求施工，严格把关，完成自检后及时报验，工作由甲方现场确认；</w:t>
      </w:r>
      <w:r/>
    </w:p>
    <w:p>
      <w:pPr>
        <w:ind w:firstLine="480"/>
        <w:spacing w:line="520" w:lineRule="exact"/>
        <w:rPr>
          <w:rFonts w:ascii="宋体" w:hAnsi="宋体" w:cs="宋体"/>
          <w:sz w:val="24"/>
          <w:szCs w:val="24"/>
        </w:rPr>
      </w:pPr>
      <w:r>
        <w:rPr>
          <w:rFonts w:hint="eastAsia" w:ascii="宋体" w:hAnsi="宋体" w:cs="宋体"/>
          <w:sz w:val="24"/>
          <w:szCs w:val="24"/>
        </w:rPr>
        <w:t xml:space="preserve">（2）如在维护过程中甲方要求使用新材料、新工艺、新技术等，乙方应积极配合，无条件地按照甲方的要求完成养修施工。</w:t>
      </w:r>
      <w:r/>
    </w:p>
    <w:p>
      <w:pPr>
        <w:ind w:firstLine="480"/>
        <w:spacing w:line="520" w:lineRule="exact"/>
        <w:rPr>
          <w:rFonts w:ascii="宋体" w:hAnsi="宋体" w:cs="宋体"/>
          <w:sz w:val="24"/>
          <w:szCs w:val="24"/>
        </w:rPr>
      </w:pPr>
      <w:r>
        <w:rPr>
          <w:rFonts w:hint="eastAsia" w:ascii="宋体" w:hAnsi="宋体" w:cs="宋体"/>
          <w:sz w:val="24"/>
          <w:szCs w:val="24"/>
        </w:rPr>
        <w:t xml:space="preserve">2.安全文明施工</w:t>
      </w:r>
      <w:r/>
    </w:p>
    <w:p>
      <w:pPr>
        <w:ind w:firstLine="480"/>
        <w:spacing w:line="520" w:lineRule="exact"/>
        <w:rPr>
          <w:rFonts w:ascii="宋体" w:hAnsi="宋体" w:cs="宋体"/>
          <w:sz w:val="24"/>
          <w:szCs w:val="24"/>
        </w:rPr>
      </w:pPr>
      <w:r>
        <w:rPr>
          <w:rFonts w:hint="eastAsia" w:ascii="宋体" w:hAnsi="宋体" w:cs="宋体"/>
          <w:sz w:val="24"/>
          <w:szCs w:val="24"/>
        </w:rPr>
        <w:t xml:space="preserve">必须严格按照相关规定执行安全文明施工（包含但不限于以下）：施工区域应设置明显的安全标志、夜间警示灯具；施工区域应按规定设置围挡；施工人员作业时要求统一着装；施工区域做到材料堆放整齐，易扬尘材料必须进行覆盖；要求做到工完、料净、场地清。</w:t>
      </w:r>
      <w:r/>
    </w:p>
    <w:p>
      <w:pPr>
        <w:ind w:firstLine="480"/>
        <w:spacing w:line="520" w:lineRule="exact"/>
        <w:rPr>
          <w:rFonts w:ascii="宋体" w:hAnsi="宋体" w:cs="宋体"/>
          <w:sz w:val="24"/>
          <w:szCs w:val="24"/>
        </w:rPr>
      </w:pPr>
      <w:r>
        <w:rPr>
          <w:rFonts w:hint="eastAsia" w:ascii="宋体" w:hAnsi="宋体" w:cs="宋体"/>
          <w:sz w:val="24"/>
          <w:szCs w:val="24"/>
        </w:rPr>
        <w:t xml:space="preserve">3.服务要求</w:t>
      </w:r>
      <w:r/>
    </w:p>
    <w:p>
      <w:pPr>
        <w:ind w:firstLine="480"/>
        <w:spacing w:line="520" w:lineRule="exact"/>
        <w:rPr>
          <w:rFonts w:ascii="宋体" w:hAnsi="宋体" w:cs="宋体"/>
          <w:sz w:val="24"/>
          <w:szCs w:val="24"/>
        </w:rPr>
      </w:pPr>
      <w:r>
        <w:rPr>
          <w:rFonts w:hint="eastAsia" w:ascii="宋体" w:hAnsi="宋体" w:cs="宋体"/>
          <w:sz w:val="24"/>
          <w:szCs w:val="24"/>
        </w:rPr>
        <w:t xml:space="preserve">（1）乙方负责维护管理过程中的一切安全责任，其中包括发生的一切工伤事故及工作人员的作业或非作业性的人身安全等责任；</w:t>
      </w:r>
      <w:r/>
    </w:p>
    <w:p>
      <w:pPr>
        <w:ind w:firstLine="480"/>
        <w:spacing w:line="520" w:lineRule="exact"/>
        <w:rPr>
          <w:rFonts w:ascii="宋体" w:hAnsi="宋体" w:cs="宋体"/>
          <w:sz w:val="24"/>
          <w:szCs w:val="24"/>
        </w:rPr>
      </w:pPr>
      <w:r>
        <w:rPr>
          <w:rFonts w:hint="eastAsia" w:ascii="宋体" w:hAnsi="宋体" w:cs="宋体"/>
          <w:sz w:val="24"/>
          <w:szCs w:val="24"/>
        </w:rPr>
        <w:t xml:space="preserve">（2）乙方必须按时发工资，聘用人员工资待遇不能低于当地政府的最低工资待遇标准（社会保险和意外保险另算），任何劳资纠纷全由乙方负责；</w:t>
      </w:r>
      <w:r/>
    </w:p>
    <w:p>
      <w:pPr>
        <w:ind w:firstLine="480"/>
        <w:spacing w:line="520" w:lineRule="exact"/>
        <w:rPr>
          <w:rFonts w:ascii="宋体" w:hAnsi="宋体" w:cs="宋体"/>
          <w:sz w:val="24"/>
          <w:szCs w:val="24"/>
        </w:rPr>
      </w:pPr>
      <w:r>
        <w:rPr>
          <w:rFonts w:hint="eastAsia" w:ascii="宋体" w:hAnsi="宋体" w:cs="宋体"/>
          <w:sz w:val="24"/>
          <w:szCs w:val="24"/>
        </w:rPr>
        <w:t xml:space="preserve">（3）乙方必须按法律、法规及有关政策为其服务人员购买社会保险、意外保险等相关保险；</w:t>
      </w:r>
      <w:r/>
    </w:p>
    <w:p>
      <w:pPr>
        <w:ind w:firstLine="480"/>
        <w:spacing w:line="520" w:lineRule="exact"/>
        <w:rPr>
          <w:rFonts w:ascii="宋体" w:hAnsi="宋体" w:cs="宋体"/>
          <w:sz w:val="24"/>
          <w:szCs w:val="24"/>
        </w:rPr>
      </w:pPr>
      <w:r>
        <w:rPr>
          <w:rFonts w:hint="eastAsia" w:ascii="宋体" w:hAnsi="宋体" w:cs="宋体"/>
          <w:sz w:val="24"/>
          <w:szCs w:val="24"/>
        </w:rPr>
        <w:t xml:space="preserve">（4）乙方必须执行国家劳动法的相关规定；乙方必须落实好安全生产的措施和配置安全作业的劳保用品；乙方的服务人员数量必须满足采购人的实际工作要求，且穿着统一标识的工作服。</w:t>
      </w:r>
      <w:r/>
    </w:p>
    <w:p>
      <w:pPr>
        <w:ind w:firstLine="480"/>
        <w:spacing w:line="520" w:lineRule="exact"/>
        <w:rPr>
          <w:rFonts w:ascii="宋体" w:hAnsi="宋体" w:cs="宋体"/>
          <w:sz w:val="24"/>
          <w:szCs w:val="24"/>
        </w:rPr>
      </w:pPr>
      <w:r>
        <w:rPr>
          <w:rFonts w:hint="eastAsia" w:ascii="宋体" w:hAnsi="宋体" w:cs="宋体"/>
          <w:sz w:val="24"/>
          <w:szCs w:val="24"/>
        </w:rPr>
        <w:t xml:space="preserve">（5）若因乙方违反安全规定、管理不善、操作不当或防护措施不到位等原因，导致发生安全事故，造成甲方、乙方及第三人遭受人身或财产损失的，乙方应承担全部法律责任和经济赔偿责任。</w:t>
      </w:r>
      <w:r/>
    </w:p>
    <w:p>
      <w:pPr>
        <w:ind w:firstLine="480"/>
        <w:spacing w:line="520" w:lineRule="exact"/>
        <w:rPr>
          <w:rFonts w:ascii="宋体" w:hAnsi="宋体" w:cs="宋体"/>
          <w:sz w:val="24"/>
          <w:szCs w:val="24"/>
        </w:rPr>
      </w:pPr>
      <w:r>
        <w:rPr>
          <w:rFonts w:hint="eastAsia" w:ascii="宋体" w:hAnsi="宋体" w:cs="宋体"/>
          <w:sz w:val="24"/>
          <w:szCs w:val="24"/>
        </w:rPr>
        <w:t xml:space="preserve">第十条　违约责任</w:t>
      </w:r>
      <w:r/>
    </w:p>
    <w:p>
      <w:pPr>
        <w:ind w:firstLine="480"/>
        <w:spacing w:line="520" w:lineRule="exact"/>
        <w:rPr>
          <w:rFonts w:ascii="宋体" w:hAnsi="宋体" w:cs="宋体"/>
          <w:sz w:val="24"/>
          <w:szCs w:val="24"/>
        </w:rPr>
      </w:pPr>
      <w:r>
        <w:rPr>
          <w:rFonts w:hint="eastAsia" w:ascii="宋体" w:hAnsi="宋体" w:cs="宋体"/>
          <w:sz w:val="24"/>
          <w:szCs w:val="24"/>
        </w:rPr>
        <w:t xml:space="preserve">1.乙方无法按要求完成服务的，乙方应向甲方支付合同总价款5％的违约金，同时甲方有权解除合同；</w:t>
      </w:r>
      <w:r/>
    </w:p>
    <w:p>
      <w:pPr>
        <w:ind w:firstLine="480"/>
        <w:spacing w:line="520" w:lineRule="exact"/>
        <w:rPr>
          <w:rFonts w:ascii="宋体" w:hAnsi="宋体" w:cs="宋体"/>
          <w:sz w:val="24"/>
          <w:szCs w:val="24"/>
        </w:rPr>
      </w:pPr>
      <w:r>
        <w:rPr>
          <w:rFonts w:hint="eastAsia" w:ascii="宋体" w:hAnsi="宋体" w:cs="宋体"/>
          <w:sz w:val="24"/>
          <w:szCs w:val="24"/>
        </w:rPr>
        <w:t xml:space="preserve">2.乙方逾期完成服务的，每逾期1天应向甲方偿付合同总价款0.5％的滞纳金，逾期超过10天的，甲方有权解除合同；</w:t>
      </w:r>
      <w:r/>
    </w:p>
    <w:p>
      <w:pPr>
        <w:ind w:firstLine="480"/>
        <w:spacing w:line="520" w:lineRule="exact"/>
        <w:rPr>
          <w:rFonts w:ascii="宋体" w:hAnsi="宋体" w:cs="宋体"/>
          <w:sz w:val="24"/>
          <w:szCs w:val="24"/>
        </w:rPr>
      </w:pPr>
      <w:r>
        <w:rPr>
          <w:rFonts w:hint="eastAsia" w:ascii="宋体" w:hAnsi="宋体" w:cs="宋体"/>
          <w:sz w:val="24"/>
          <w:szCs w:val="24"/>
        </w:rPr>
        <w:t xml:space="preserve">3.乙方所交付的项目不符合合同规定的质量标准的，甲方有权拒绝。甲方拒绝的，乙方应向甲方支付合同总价款5％的违约金，同时甲方有权解除合同；</w:t>
      </w:r>
      <w:r/>
    </w:p>
    <w:p>
      <w:pPr>
        <w:ind w:firstLine="480"/>
        <w:spacing w:line="520" w:lineRule="exact"/>
        <w:rPr>
          <w:rFonts w:ascii="宋体" w:hAnsi="宋体" w:cs="宋体"/>
          <w:sz w:val="24"/>
          <w:szCs w:val="24"/>
        </w:rPr>
      </w:pPr>
      <w:r>
        <w:rPr>
          <w:rFonts w:hint="eastAsia" w:ascii="宋体" w:hAnsi="宋体" w:cs="宋体"/>
          <w:sz w:val="24"/>
          <w:szCs w:val="24"/>
        </w:rPr>
        <w:t xml:space="preserve">4.因一方违约致使合同不能履行的，另一方欲终止或解除全部合同，应提前10天通知对方，方可终止或解除合同，由违约方承担违约责任；</w:t>
      </w:r>
      <w:r/>
    </w:p>
    <w:p>
      <w:pPr>
        <w:ind w:firstLine="480"/>
        <w:spacing w:line="520" w:lineRule="exact"/>
        <w:rPr>
          <w:rFonts w:ascii="宋体" w:hAnsi="宋体" w:cs="宋体"/>
          <w:sz w:val="24"/>
          <w:szCs w:val="24"/>
        </w:rPr>
      </w:pPr>
      <w:r>
        <w:rPr>
          <w:rFonts w:hint="eastAsia" w:ascii="宋体" w:hAnsi="宋体" w:cs="宋体"/>
          <w:sz w:val="24"/>
          <w:szCs w:val="24"/>
        </w:rPr>
        <w:t xml:space="preserve">5.违约方承担违约责任并不影响其合同项下的义务（合同解除的除外）。</w:t>
      </w:r>
      <w:r/>
    </w:p>
    <w:p>
      <w:pPr>
        <w:ind w:firstLine="480"/>
        <w:spacing w:line="520" w:lineRule="exact"/>
        <w:rPr>
          <w:rFonts w:ascii="宋体" w:hAnsi="宋体" w:cs="宋体"/>
          <w:sz w:val="24"/>
          <w:szCs w:val="24"/>
        </w:rPr>
      </w:pPr>
      <w:r>
        <w:rPr>
          <w:rFonts w:hint="eastAsia" w:ascii="宋体" w:hAnsi="宋体" w:cs="宋体"/>
          <w:sz w:val="24"/>
          <w:szCs w:val="24"/>
        </w:rPr>
        <w:t xml:space="preserve">第十一条  合同的终止</w:t>
      </w:r>
      <w:r/>
    </w:p>
    <w:p>
      <w:pPr>
        <w:ind w:firstLine="480"/>
        <w:spacing w:line="520" w:lineRule="exact"/>
        <w:rPr>
          <w:rFonts w:ascii="宋体" w:hAnsi="宋体" w:cs="宋体"/>
          <w:sz w:val="24"/>
          <w:szCs w:val="24"/>
        </w:rPr>
      </w:pPr>
      <w:r>
        <w:rPr>
          <w:rFonts w:hint="eastAsia" w:ascii="宋体" w:hAnsi="宋体" w:cs="宋体"/>
          <w:sz w:val="24"/>
          <w:szCs w:val="24"/>
        </w:rPr>
        <w:t xml:space="preserve">1.乙方不得采取任何形式实施分包、转包、转让，凡违反此规定的，甲方将立即取消乙方的承包资格，终止合同的履行，由此产生的一切法律责任和经济损失由乙方承担；</w:t>
      </w:r>
      <w:r/>
    </w:p>
    <w:p>
      <w:pPr>
        <w:ind w:firstLine="480"/>
        <w:spacing w:line="520" w:lineRule="exact"/>
        <w:rPr>
          <w:rFonts w:ascii="宋体" w:hAnsi="宋体" w:cs="宋体"/>
          <w:sz w:val="24"/>
          <w:szCs w:val="24"/>
        </w:rPr>
      </w:pPr>
      <w:r>
        <w:rPr>
          <w:rFonts w:hint="eastAsia" w:ascii="宋体" w:hAnsi="宋体" w:cs="宋体"/>
          <w:sz w:val="24"/>
          <w:szCs w:val="24"/>
        </w:rPr>
        <w:t xml:space="preserve">2.如果乙方破产或无清偿能力时，甲方有权在任何时候书面通知乙方终止合同而不给乙方补偿。该终止合同将不损害或影响甲方已经或将要采取的补救措施的权利；</w:t>
      </w:r>
      <w:r/>
    </w:p>
    <w:p>
      <w:pPr>
        <w:ind w:firstLine="480"/>
        <w:spacing w:line="520" w:lineRule="exact"/>
        <w:rPr>
          <w:rFonts w:ascii="宋体" w:hAnsi="宋体" w:cs="宋体"/>
          <w:sz w:val="24"/>
          <w:szCs w:val="24"/>
        </w:rPr>
      </w:pPr>
      <w:r>
        <w:rPr>
          <w:rFonts w:hint="eastAsia" w:ascii="宋体" w:hAnsi="宋体" w:cs="宋体"/>
          <w:sz w:val="24"/>
          <w:szCs w:val="24"/>
        </w:rPr>
        <w:t xml:space="preserve">3.合同的继续履行将损害国家利益和社会公共利益；</w:t>
      </w:r>
      <w:r/>
    </w:p>
    <w:p>
      <w:pPr>
        <w:ind w:firstLine="480"/>
        <w:spacing w:line="520" w:lineRule="exact"/>
        <w:rPr>
          <w:rFonts w:ascii="宋体" w:hAnsi="宋体" w:cs="宋体"/>
          <w:sz w:val="24"/>
          <w:szCs w:val="24"/>
        </w:rPr>
      </w:pPr>
      <w:r>
        <w:rPr>
          <w:rFonts w:hint="eastAsia" w:ascii="宋体" w:hAnsi="宋体" w:cs="宋体"/>
          <w:sz w:val="24"/>
          <w:szCs w:val="24"/>
        </w:rPr>
        <w:t xml:space="preserve">4.本合同正常履行完毕；</w:t>
      </w:r>
      <w:r/>
    </w:p>
    <w:p>
      <w:pPr>
        <w:ind w:firstLine="480"/>
        <w:spacing w:line="520" w:lineRule="exact"/>
        <w:rPr>
          <w:rFonts w:ascii="宋体" w:hAnsi="宋体" w:cs="宋体"/>
          <w:sz w:val="24"/>
          <w:szCs w:val="24"/>
        </w:rPr>
      </w:pPr>
      <w:r>
        <w:rPr>
          <w:rFonts w:hint="eastAsia" w:ascii="宋体" w:hAnsi="宋体" w:cs="宋体"/>
          <w:sz w:val="24"/>
          <w:szCs w:val="24"/>
        </w:rPr>
        <w:t xml:space="preserve">5.因不可抗力导致本合同无法履行或履行不必要；</w:t>
      </w:r>
      <w:r/>
    </w:p>
    <w:p>
      <w:pPr>
        <w:ind w:firstLine="480"/>
        <w:spacing w:line="520" w:lineRule="exact"/>
        <w:rPr>
          <w:rFonts w:ascii="宋体" w:hAnsi="宋体" w:cs="宋体"/>
          <w:sz w:val="24"/>
          <w:szCs w:val="24"/>
        </w:rPr>
      </w:pPr>
      <w:r>
        <w:rPr>
          <w:rFonts w:hint="eastAsia" w:ascii="宋体" w:hAnsi="宋体" w:cs="宋体"/>
          <w:sz w:val="24"/>
          <w:szCs w:val="24"/>
        </w:rPr>
        <w:t xml:space="preserve">6.任何一方行使解除权解除本合同的。</w:t>
      </w:r>
      <w:r/>
    </w:p>
    <w:p>
      <w:pPr>
        <w:ind w:firstLine="480"/>
        <w:spacing w:line="520" w:lineRule="exact"/>
        <w:rPr>
          <w:rFonts w:ascii="宋体" w:hAnsi="宋体" w:cs="宋体"/>
          <w:sz w:val="24"/>
          <w:szCs w:val="24"/>
        </w:rPr>
      </w:pPr>
      <w:r>
        <w:rPr>
          <w:rFonts w:hint="eastAsia" w:ascii="宋体" w:hAnsi="宋体" w:cs="宋体"/>
          <w:sz w:val="24"/>
          <w:szCs w:val="24"/>
        </w:rPr>
        <w:t xml:space="preserve">第十二条  争议解决方式</w:t>
      </w:r>
      <w:r/>
    </w:p>
    <w:p>
      <w:pPr>
        <w:ind w:firstLine="480"/>
        <w:spacing w:line="520" w:lineRule="exact"/>
        <w:rPr>
          <w:rFonts w:ascii="宋体" w:hAnsi="宋体" w:cs="宋体"/>
          <w:sz w:val="24"/>
          <w:szCs w:val="24"/>
        </w:rPr>
      </w:pPr>
      <w:r>
        <w:rPr>
          <w:rFonts w:hint="eastAsia" w:ascii="宋体" w:hAnsi="宋体" w:cs="宋体"/>
          <w:sz w:val="24"/>
          <w:szCs w:val="24"/>
        </w:rPr>
        <w:t xml:space="preserve">在执行本合同过程中所发生的或与本合同有关的一切争端，甲乙双方应通过友好协商的办法进行解决。如协商不能解决，则向甲方住所地有管辖权的人民法院提起诉讼。</w:t>
      </w:r>
      <w:r/>
    </w:p>
    <w:p>
      <w:pPr>
        <w:ind w:firstLine="480"/>
        <w:spacing w:line="520" w:lineRule="exact"/>
        <w:rPr>
          <w:rFonts w:ascii="宋体" w:hAnsi="宋体" w:cs="宋体"/>
          <w:sz w:val="24"/>
          <w:szCs w:val="24"/>
        </w:rPr>
      </w:pPr>
      <w:r>
        <w:rPr>
          <w:rFonts w:hint="eastAsia" w:ascii="宋体" w:hAnsi="宋体" w:cs="宋体"/>
          <w:sz w:val="24"/>
          <w:szCs w:val="24"/>
        </w:rPr>
        <w:t xml:space="preserve">第十三条  合同生效及其他</w:t>
      </w:r>
      <w:r/>
    </w:p>
    <w:p>
      <w:pPr>
        <w:ind w:firstLine="480"/>
        <w:spacing w:line="520" w:lineRule="exact"/>
        <w:rPr>
          <w:rFonts w:ascii="宋体" w:hAnsi="宋体" w:cs="宋体"/>
          <w:sz w:val="24"/>
          <w:szCs w:val="24"/>
        </w:rPr>
      </w:pPr>
      <w:r>
        <w:rPr>
          <w:rFonts w:hint="eastAsia" w:ascii="宋体" w:hAnsi="宋体" w:cs="宋体"/>
          <w:sz w:val="24"/>
          <w:szCs w:val="24"/>
        </w:rPr>
        <w:t xml:space="preserve">1.本合同所有附件、采购文件、投标文件、中标通知书均为本合同的有效组成部分，与本合同具有同等法律效力；</w:t>
      </w:r>
      <w:r/>
    </w:p>
    <w:p>
      <w:pPr>
        <w:ind w:firstLine="480"/>
        <w:spacing w:line="520" w:lineRule="exact"/>
        <w:rPr>
          <w:rFonts w:ascii="宋体" w:hAnsi="宋体" w:cs="宋体"/>
          <w:sz w:val="24"/>
          <w:szCs w:val="24"/>
        </w:rPr>
      </w:pPr>
      <w:r>
        <w:rPr>
          <w:rFonts w:hint="eastAsia" w:ascii="宋体" w:hAnsi="宋体" w:cs="宋体"/>
          <w:sz w:val="24"/>
          <w:szCs w:val="24"/>
        </w:rPr>
        <w:t xml:space="preserve">2.合同经甲方、乙方签字盖章，并由乙方向甲方交纳履约保证金后生效；</w:t>
      </w:r>
      <w:r/>
    </w:p>
    <w:p>
      <w:pPr>
        <w:ind w:firstLine="480"/>
        <w:spacing w:line="520" w:lineRule="exact"/>
        <w:rPr>
          <w:rFonts w:ascii="宋体" w:hAnsi="宋体" w:cs="宋体"/>
          <w:sz w:val="24"/>
          <w:szCs w:val="24"/>
        </w:rPr>
      </w:pPr>
      <w:r>
        <w:rPr>
          <w:rFonts w:hint="eastAsia" w:ascii="宋体" w:hAnsi="宋体" w:cs="宋体"/>
          <w:sz w:val="24"/>
          <w:szCs w:val="24"/>
        </w:rPr>
        <w:t xml:space="preserve">3.本合同一式肆份，以中文书写，甲方、乙方各执两份，具有同等法律效力；</w:t>
      </w:r>
      <w:r/>
    </w:p>
    <w:p>
      <w:pPr>
        <w:ind w:firstLine="480"/>
        <w:spacing w:line="520" w:lineRule="exact"/>
        <w:rPr>
          <w:rFonts w:ascii="宋体" w:hAnsi="宋体" w:cs="宋体"/>
          <w:sz w:val="24"/>
          <w:szCs w:val="24"/>
        </w:rPr>
      </w:pPr>
      <w:r>
        <w:rPr>
          <w:rFonts w:hint="eastAsia" w:ascii="宋体" w:hAnsi="宋体" w:cs="宋体"/>
          <w:sz w:val="24"/>
          <w:szCs w:val="24"/>
        </w:rPr>
        <w:t xml:space="preserve">4.如需修改或补充合同内容，应经甲方、乙方协商，并签署书面修改或补充协议，该协议将作为本合同不可分割的一部分；</w:t>
      </w:r>
      <w:r/>
    </w:p>
    <w:p>
      <w:pPr>
        <w:ind w:firstLine="480"/>
        <w:spacing w:line="520" w:lineRule="exact"/>
        <w:rPr>
          <w:rFonts w:ascii="宋体" w:hAnsi="宋体" w:cs="宋体"/>
          <w:sz w:val="24"/>
          <w:szCs w:val="24"/>
        </w:rPr>
      </w:pPr>
      <w:r>
        <w:rPr>
          <w:rFonts w:hint="eastAsia" w:ascii="宋体" w:hAnsi="宋体" w:cs="宋体"/>
          <w:sz w:val="24"/>
          <w:szCs w:val="24"/>
        </w:rPr>
        <w:t xml:space="preserve">5.本合同应按照中华人民共和国的现行法律进行解释；</w:t>
      </w:r>
      <w:r/>
    </w:p>
    <w:p>
      <w:pPr>
        <w:ind w:firstLine="480"/>
        <w:spacing w:line="520" w:lineRule="exact"/>
        <w:rPr>
          <w:rFonts w:ascii="宋体" w:hAnsi="宋体" w:cs="宋体"/>
          <w:bCs/>
          <w:sz w:val="24"/>
          <w:szCs w:val="24"/>
        </w:rPr>
      </w:pPr>
      <w:r>
        <w:rPr>
          <w:rFonts w:hint="eastAsia" w:ascii="宋体" w:hAnsi="宋体" w:cs="宋体"/>
          <w:bCs/>
          <w:sz w:val="24"/>
          <w:szCs w:val="24"/>
        </w:rPr>
        <w:t xml:space="preserve">6.通用合同条款采用《建设工程施工合同（示范文本）》（GF—2017—0201）。</w:t>
      </w:r>
      <w:r/>
    </w:p>
    <w:p>
      <w:pPr>
        <w:spacing w:line="520" w:lineRule="exact"/>
        <w:rPr>
          <w:rFonts w:ascii="宋体" w:hAnsi="宋体" w:cs="宋体"/>
          <w:sz w:val="24"/>
          <w:szCs w:val="24"/>
        </w:rPr>
      </w:pPr>
      <w:r>
        <w:rPr>
          <w:rFonts w:ascii="宋体" w:hAnsi="宋体" w:cs="宋体"/>
          <w:sz w:val="24"/>
          <w:szCs w:val="24"/>
        </w:rPr>
      </w:r>
      <w:r/>
    </w:p>
    <w:p>
      <w:pPr>
        <w:spacing w:line="520" w:lineRule="exact"/>
        <w:rPr>
          <w:rFonts w:ascii="宋体" w:hAnsi="宋体" w:cs="宋体"/>
          <w:sz w:val="24"/>
          <w:szCs w:val="24"/>
        </w:rPr>
      </w:pPr>
      <w:r>
        <w:rPr>
          <w:rFonts w:hint="eastAsia" w:ascii="宋体" w:hAnsi="宋体" w:cs="宋体"/>
          <w:sz w:val="24"/>
          <w:szCs w:val="24"/>
        </w:rPr>
        <w:t xml:space="preserve">甲方（盖章）：                             乙方（盖章）： </w:t>
      </w:r>
      <w:r/>
    </w:p>
    <w:p>
      <w:pPr>
        <w:spacing w:line="520" w:lineRule="exact"/>
        <w:tabs>
          <w:tab w:val="left" w:pos="5387" w:leader="none"/>
        </w:tabs>
        <w:rPr>
          <w:rFonts w:ascii="宋体" w:hAnsi="宋体" w:cs="宋体"/>
          <w:sz w:val="24"/>
          <w:szCs w:val="24"/>
        </w:rPr>
      </w:pPr>
      <w:r>
        <w:rPr>
          <w:rFonts w:hint="eastAsia" w:ascii="宋体" w:hAnsi="宋体" w:cs="宋体"/>
          <w:sz w:val="24"/>
          <w:szCs w:val="24"/>
        </w:rPr>
        <w:t xml:space="preserve">法定代表人：                               法定代表人：</w:t>
      </w:r>
      <w:r/>
    </w:p>
    <w:p>
      <w:pPr>
        <w:spacing w:line="520" w:lineRule="exact"/>
        <w:rPr>
          <w:rFonts w:ascii="宋体" w:hAnsi="宋体" w:cs="宋体"/>
          <w:sz w:val="24"/>
          <w:szCs w:val="24"/>
        </w:rPr>
      </w:pPr>
      <w:r>
        <w:rPr>
          <w:rFonts w:hint="eastAsia" w:ascii="宋体" w:hAnsi="宋体" w:cs="宋体"/>
          <w:sz w:val="24"/>
          <w:szCs w:val="24"/>
        </w:rPr>
        <w:t xml:space="preserve">委托代理人：                               委托代理人：</w:t>
      </w:r>
      <w:r/>
    </w:p>
    <w:p>
      <w:pPr>
        <w:spacing w:line="520" w:lineRule="exact"/>
        <w:rPr>
          <w:rFonts w:ascii="宋体" w:hAnsi="宋体" w:cs="宋体"/>
          <w:sz w:val="24"/>
          <w:szCs w:val="24"/>
        </w:rPr>
      </w:pPr>
      <w:r>
        <w:rPr>
          <w:rFonts w:hint="eastAsia" w:ascii="宋体" w:hAnsi="宋体" w:cs="宋体"/>
          <w:sz w:val="24"/>
          <w:szCs w:val="24"/>
        </w:rPr>
        <w:t xml:space="preserve">联系电话：                                 联系电话</w:t>
      </w:r>
      <w:r/>
    </w:p>
    <w:p>
      <w:pPr>
        <w:spacing w:line="520" w:lineRule="exact"/>
        <w:rPr>
          <w:rFonts w:ascii="宋体" w:hAnsi="宋体" w:cs="宋体"/>
          <w:sz w:val="24"/>
          <w:szCs w:val="24"/>
        </w:rPr>
      </w:pPr>
      <w:r>
        <w:rPr>
          <w:rFonts w:hint="eastAsia" w:ascii="宋体" w:hAnsi="宋体" w:cs="宋体"/>
          <w:sz w:val="24"/>
          <w:szCs w:val="24"/>
        </w:rPr>
        <w:t xml:space="preserve">          年    月    日                            年    月    日</w:t>
      </w:r>
      <w:bookmarkEnd w:id="218"/>
      <w:r/>
      <w:r/>
    </w:p>
    <w:p>
      <w:pPr>
        <w:spacing w:line="520" w:lineRule="exact"/>
        <w:rPr>
          <w:rFonts w:ascii="宋体" w:hAnsi="宋体" w:cs="宋体"/>
          <w:sz w:val="44"/>
          <w:szCs w:val="44"/>
        </w:rPr>
      </w:pPr>
      <w:r>
        <w:rPr>
          <w:rFonts w:ascii="宋体" w:hAnsi="宋体" w:cs="宋体"/>
          <w:sz w:val="44"/>
          <w:szCs w:val="44"/>
        </w:rPr>
      </w:r>
      <w:r/>
    </w:p>
    <w:p>
      <w:pPr>
        <w:jc w:val="center"/>
        <w:rPr>
          <w:rFonts w:ascii="宋体" w:hAnsi="宋体" w:cs="宋体"/>
          <w:sz w:val="44"/>
          <w:szCs w:val="44"/>
        </w:rPr>
        <w:sectPr>
          <w:footnotePr/>
          <w:endnotePr/>
          <w:type w:val="nextPage"/>
          <w:pgSz w:w="11906" w:h="16838" w:orient="portrait"/>
          <w:pgMar w:top="1429" w:right="1633" w:bottom="1440" w:left="1582" w:header="851" w:footer="992" w:gutter="0"/>
          <w:cols w:num="1" w:sep="0" w:space="425" w:equalWidth="1"/>
          <w:docGrid w:linePitch="360"/>
        </w:sectPr>
        <w:outlineLvl w:val="0"/>
      </w:pPr>
      <w:r/>
      <w:bookmarkStart w:id="219" w:name="_Toc28376"/>
      <w:r/>
      <w:r/>
    </w:p>
    <w:p>
      <w:pPr>
        <w:jc w:val="center"/>
        <w:rPr>
          <w:rFonts w:ascii="宋体" w:hAnsi="宋体" w:cs="宋体"/>
          <w:sz w:val="44"/>
          <w:szCs w:val="44"/>
        </w:rPr>
        <w:outlineLvl w:val="0"/>
      </w:pPr>
      <w:r>
        <w:rPr>
          <w:rFonts w:hint="eastAsia" w:ascii="宋体" w:hAnsi="宋体" w:cs="宋体"/>
          <w:sz w:val="44"/>
          <w:szCs w:val="44"/>
        </w:rPr>
        <w:t xml:space="preserve">第七章  响应文件格式</w:t>
      </w:r>
      <w:bookmarkEnd w:id="219"/>
      <w:r/>
      <w:r/>
    </w:p>
    <w:p>
      <w:pPr>
        <w:pStyle w:val="766"/>
        <w:ind w:firstLine="400"/>
        <w:rPr>
          <w:rFonts w:hAnsi="宋体" w:cs="宋体"/>
        </w:rPr>
      </w:pPr>
      <w:r>
        <w:rPr>
          <w:rFonts w:hAnsi="宋体" w:cs="宋体"/>
        </w:rPr>
      </w:r>
      <w:r/>
    </w:p>
    <w:p>
      <w:pPr>
        <w:rPr>
          <w:rFonts w:ascii="宋体" w:hAnsi="宋体" w:cs="宋体"/>
        </w:rPr>
      </w:pPr>
      <w:r>
        <w:rPr>
          <w:rFonts w:ascii="宋体" w:hAnsi="宋体" w:cs="宋体"/>
        </w:rPr>
      </w:r>
      <w:r/>
    </w:p>
    <w:p>
      <w:pPr>
        <w:pStyle w:val="723"/>
        <w:rPr>
          <w:rFonts w:ascii="宋体" w:hAnsi="宋体" w:cs="宋体"/>
        </w:rPr>
      </w:pPr>
      <w:r>
        <w:rPr>
          <w:rFonts w:ascii="宋体" w:hAnsi="宋体" w:cs="宋体"/>
        </w:rPr>
      </w:r>
      <w:r/>
    </w:p>
    <w:p>
      <w:pPr>
        <w:rPr>
          <w:rFonts w:ascii="宋体" w:hAnsi="宋体" w:cs="宋体"/>
        </w:rPr>
      </w:pPr>
      <w:r>
        <w:rPr>
          <w:rFonts w:ascii="宋体" w:hAnsi="宋体" w:cs="宋体"/>
        </w:rPr>
      </w:r>
      <w:r/>
    </w:p>
    <w:p>
      <w:pPr>
        <w:jc w:val="center"/>
        <w:rPr>
          <w:rFonts w:ascii="宋体" w:hAnsi="宋体" w:cs="宋体"/>
          <w:sz w:val="24"/>
          <w:szCs w:val="24"/>
        </w:rPr>
      </w:pPr>
      <w:r/>
      <w:bookmarkStart w:id="220" w:name="_Toc120614282"/>
      <w:r/>
      <w:bookmarkEnd w:id="220"/>
      <w:r/>
      <w:bookmarkStart w:id="221" w:name="_Hlt26955039"/>
      <w:r/>
      <w:bookmarkEnd w:id="221"/>
      <w:r/>
      <w:bookmarkStart w:id="222" w:name="_Toc26554094"/>
      <w:r/>
      <w:bookmarkEnd w:id="222"/>
      <w:r/>
      <w:bookmarkStart w:id="223" w:name="_Hlt26671244"/>
      <w:r/>
      <w:bookmarkEnd w:id="223"/>
      <w:r/>
      <w:bookmarkStart w:id="224" w:name="_Toc49090576"/>
      <w:r/>
      <w:bookmarkEnd w:id="224"/>
      <w:r>
        <w:rPr>
          <w:rFonts w:hint="eastAsia" w:ascii="宋体" w:hAnsi="宋体" w:cs="宋体"/>
          <w:b/>
          <w:bCs/>
          <w:sz w:val="72"/>
          <w:szCs w:val="72"/>
        </w:rPr>
        <w:t xml:space="preserve">响 应 文 件</w:t>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hint="eastAsia" w:ascii="宋体" w:hAnsi="宋体" w:cs="宋体"/>
          <w:sz w:val="24"/>
          <w:szCs w:val="24"/>
        </w:rPr>
        <w:t xml:space="preserve"> </w:t>
      </w:r>
      <w:r/>
    </w:p>
    <w:p>
      <w:pPr>
        <w:jc w:val="center"/>
        <w:rPr>
          <w:rFonts w:ascii="宋体" w:hAnsi="宋体" w:cs="宋体"/>
          <w:sz w:val="24"/>
          <w:szCs w:val="24"/>
        </w:rPr>
      </w:pPr>
      <w:r>
        <w:rPr>
          <w:rFonts w:hint="eastAsia" w:ascii="宋体" w:hAnsi="宋体" w:cs="宋体"/>
          <w:sz w:val="24"/>
          <w:szCs w:val="24"/>
        </w:rPr>
        <w:t xml:space="preserve"> </w:t>
      </w:r>
      <w:r/>
    </w:p>
    <w:p>
      <w:pPr>
        <w:jc w:val="center"/>
        <w:rPr>
          <w:rFonts w:ascii="宋体" w:hAnsi="宋体" w:cs="宋体"/>
          <w:sz w:val="24"/>
          <w:szCs w:val="24"/>
        </w:rPr>
      </w:pPr>
      <w:r>
        <w:rPr>
          <w:rFonts w:hint="eastAsia" w:ascii="宋体" w:hAnsi="宋体" w:cs="宋体"/>
          <w:sz w:val="24"/>
          <w:szCs w:val="24"/>
        </w:rPr>
        <w:t xml:space="preserve"> </w:t>
      </w:r>
      <w:r/>
    </w:p>
    <w:p>
      <w:pPr>
        <w:jc w:val="center"/>
        <w:rPr>
          <w:rFonts w:ascii="宋体" w:hAnsi="宋体" w:cs="宋体"/>
          <w:sz w:val="24"/>
          <w:szCs w:val="24"/>
        </w:rPr>
      </w:pPr>
      <w:r>
        <w:rPr>
          <w:rFonts w:hint="eastAsia" w:ascii="宋体" w:hAnsi="宋体" w:cs="宋体"/>
          <w:sz w:val="24"/>
          <w:szCs w:val="24"/>
        </w:rPr>
        <w:t xml:space="preserve"> </w:t>
      </w:r>
      <w:r/>
    </w:p>
    <w:p>
      <w:pPr>
        <w:pStyle w:val="766"/>
        <w:ind w:firstLine="400"/>
        <w:rPr>
          <w:rFonts w:hAnsi="宋体" w:cs="宋体"/>
        </w:rPr>
      </w:pPr>
      <w:r>
        <w:rPr>
          <w:rFonts w:hAnsi="宋体" w:cs="宋体"/>
        </w:rPr>
      </w:r>
      <w:r/>
    </w:p>
    <w:p>
      <w:pPr>
        <w:rPr>
          <w:rFonts w:ascii="宋体" w:hAnsi="宋体" w:cs="宋体"/>
        </w:rPr>
      </w:pPr>
      <w:r>
        <w:rPr>
          <w:rFonts w:ascii="宋体" w:hAnsi="宋体" w:cs="宋体"/>
        </w:rPr>
      </w:r>
      <w:r/>
    </w:p>
    <w:p>
      <w:pPr>
        <w:pStyle w:val="766"/>
        <w:ind w:firstLine="400"/>
        <w:rPr>
          <w:rFonts w:hAnsi="宋体" w:cs="宋体"/>
        </w:rPr>
      </w:pPr>
      <w:r>
        <w:rPr>
          <w:rFonts w:hAnsi="宋体" w:cs="宋体"/>
        </w:rPr>
      </w:r>
      <w:r/>
    </w:p>
    <w:p>
      <w:pPr>
        <w:rPr>
          <w:rFonts w:ascii="宋体" w:hAnsi="宋体" w:cs="宋体"/>
        </w:rPr>
      </w:pPr>
      <w:r>
        <w:rPr>
          <w:rFonts w:ascii="宋体" w:hAnsi="宋体" w:cs="宋体"/>
        </w:rPr>
      </w:r>
      <w:r/>
    </w:p>
    <w:p>
      <w:pPr>
        <w:jc w:val="center"/>
        <w:rPr>
          <w:rFonts w:ascii="宋体" w:hAnsi="宋体" w:cs="宋体"/>
          <w:sz w:val="24"/>
          <w:szCs w:val="24"/>
        </w:rPr>
      </w:pPr>
      <w:r>
        <w:rPr>
          <w:rFonts w:hint="eastAsia" w:ascii="宋体" w:hAnsi="宋体" w:cs="宋体"/>
          <w:sz w:val="24"/>
          <w:szCs w:val="24"/>
        </w:rPr>
        <w:t xml:space="preserve"> </w:t>
      </w:r>
      <w:r/>
    </w:p>
    <w:p>
      <w:pPr>
        <w:ind w:firstLine="1285"/>
        <w:jc w:val="left"/>
        <w:spacing w:line="360" w:lineRule="auto"/>
        <w:rPr>
          <w:rFonts w:ascii="宋体" w:hAnsi="宋体" w:cs="宋体"/>
          <w:sz w:val="32"/>
          <w:szCs w:val="32"/>
        </w:rPr>
      </w:pPr>
      <w:r>
        <w:rPr>
          <w:rFonts w:hint="eastAsia" w:ascii="宋体" w:hAnsi="宋体" w:cs="宋体"/>
          <w:b/>
          <w:bCs/>
          <w:sz w:val="32"/>
          <w:szCs w:val="32"/>
        </w:rPr>
        <w:t xml:space="preserve">项 目 名 称：</w:t>
      </w:r>
      <w:r>
        <w:rPr>
          <w:rFonts w:hint="eastAsia" w:ascii="宋体" w:hAnsi="宋体" w:cs="宋体"/>
          <w:b/>
          <w:bCs/>
          <w:sz w:val="32"/>
          <w:szCs w:val="32"/>
          <w:u w:val="single"/>
        </w:rPr>
        <w:t xml:space="preserve">            </w:t>
      </w:r>
      <w:r/>
    </w:p>
    <w:p>
      <w:pPr>
        <w:ind w:firstLine="1285"/>
        <w:jc w:val="left"/>
        <w:spacing w:line="360" w:lineRule="auto"/>
        <w:rPr>
          <w:rFonts w:ascii="宋体" w:hAnsi="宋体" w:cs="宋体"/>
          <w:sz w:val="32"/>
          <w:szCs w:val="32"/>
        </w:rPr>
      </w:pPr>
      <w:r>
        <w:rPr>
          <w:rFonts w:hint="eastAsia" w:ascii="宋体" w:hAnsi="宋体" w:cs="宋体"/>
          <w:b/>
          <w:bCs/>
          <w:sz w:val="32"/>
          <w:szCs w:val="32"/>
        </w:rPr>
        <w:t xml:space="preserve">项 目 编 号：</w:t>
      </w:r>
      <w:r>
        <w:rPr>
          <w:rFonts w:hint="eastAsia" w:ascii="宋体" w:hAnsi="宋体" w:cs="宋体"/>
          <w:b/>
          <w:bCs/>
          <w:sz w:val="32"/>
          <w:szCs w:val="32"/>
          <w:u w:val="single"/>
        </w:rPr>
        <w:t xml:space="preserve">            </w:t>
      </w:r>
      <w:r/>
    </w:p>
    <w:p>
      <w:pPr>
        <w:ind w:firstLine="1285"/>
        <w:jc w:val="left"/>
        <w:spacing w:line="360" w:lineRule="auto"/>
        <w:rPr>
          <w:rFonts w:ascii="宋体" w:hAnsi="宋体" w:cs="宋体"/>
          <w:sz w:val="32"/>
          <w:szCs w:val="32"/>
        </w:rPr>
      </w:pPr>
      <w:r>
        <w:rPr>
          <w:rFonts w:hint="eastAsia" w:ascii="宋体" w:hAnsi="宋体" w:cs="宋体"/>
          <w:b/>
          <w:bCs/>
          <w:sz w:val="32"/>
          <w:szCs w:val="32"/>
        </w:rPr>
        <w:t xml:space="preserve">供应商名称 ：</w:t>
      </w:r>
      <w:r>
        <w:rPr>
          <w:rFonts w:hint="eastAsia" w:ascii="宋体" w:hAnsi="宋体" w:cs="宋体"/>
          <w:b/>
          <w:bCs/>
          <w:sz w:val="32"/>
          <w:szCs w:val="32"/>
          <w:u w:val="single"/>
        </w:rPr>
        <w:t xml:space="preserve">  （加盖CA电子公章）  </w:t>
      </w:r>
      <w:r/>
    </w:p>
    <w:p>
      <w:pPr>
        <w:ind w:firstLine="1285"/>
        <w:jc w:val="left"/>
        <w:spacing w:line="360" w:lineRule="auto"/>
        <w:rPr>
          <w:rFonts w:ascii="宋体" w:hAnsi="宋体" w:cs="宋体"/>
          <w:sz w:val="32"/>
          <w:szCs w:val="32"/>
        </w:rPr>
      </w:pPr>
      <w:r>
        <w:rPr>
          <w:rFonts w:hint="eastAsia" w:ascii="宋体" w:hAnsi="宋体" w:cs="宋体"/>
          <w:b/>
          <w:bCs/>
          <w:sz w:val="32"/>
          <w:szCs w:val="32"/>
        </w:rPr>
        <w:t xml:space="preserve">日     期 ：</w:t>
      </w:r>
      <w:r>
        <w:rPr>
          <w:rFonts w:hint="eastAsia" w:ascii="宋体" w:hAnsi="宋体" w:cs="宋体"/>
          <w:b/>
          <w:bCs/>
          <w:sz w:val="32"/>
          <w:szCs w:val="32"/>
          <w:u w:val="single"/>
        </w:rPr>
        <w:t xml:space="preserve">             </w:t>
      </w:r>
      <w:r/>
    </w:p>
    <w:p>
      <w:pPr>
        <w:jc w:val="center"/>
        <w:spacing w:line="360" w:lineRule="auto"/>
        <w:rPr>
          <w:rFonts w:ascii="宋体" w:hAnsi="宋体" w:cs="宋体"/>
          <w:sz w:val="24"/>
          <w:szCs w:val="24"/>
        </w:rPr>
      </w:pPr>
      <w:r>
        <w:rPr>
          <w:rFonts w:hint="eastAsia" w:ascii="宋体" w:hAnsi="宋体" w:cs="宋体"/>
          <w:sz w:val="24"/>
          <w:szCs w:val="24"/>
        </w:rPr>
        <w:t xml:space="preserve"> </w:t>
      </w:r>
      <w:r/>
    </w:p>
    <w:p>
      <w:pPr>
        <w:pStyle w:val="766"/>
        <w:ind w:firstLine="400"/>
        <w:rPr>
          <w:rFonts w:hAnsi="宋体" w:cs="宋体"/>
        </w:rPr>
      </w:pPr>
      <w:r>
        <w:rPr>
          <w:rFonts w:hAnsi="宋体" w:cs="宋体"/>
        </w:rPr>
      </w:r>
      <w:r/>
    </w:p>
    <w:p>
      <w:pPr>
        <w:rPr>
          <w:rFonts w:ascii="宋体" w:hAnsi="宋体" w:cs="宋体"/>
        </w:rPr>
      </w:pPr>
      <w:r>
        <w:rPr>
          <w:rFonts w:ascii="宋体" w:hAnsi="宋体" w:cs="宋体"/>
        </w:rPr>
      </w:r>
      <w:r/>
    </w:p>
    <w:p>
      <w:pPr>
        <w:pStyle w:val="766"/>
        <w:ind w:firstLine="400"/>
        <w:rPr>
          <w:rFonts w:hAnsi="宋体" w:cs="宋体"/>
        </w:rPr>
      </w:pPr>
      <w:r>
        <w:rPr>
          <w:rFonts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sectPr>
          <w:footnotePr/>
          <w:endnotePr/>
          <w:type w:val="nextPage"/>
          <w:pgSz w:w="11906" w:h="16838" w:orient="portrait"/>
          <w:pgMar w:top="1429" w:right="1633" w:bottom="1440" w:left="1582" w:header="851" w:footer="992" w:gutter="0"/>
          <w:cols w:num="1" w:sep="0" w:space="425" w:equalWidth="1"/>
          <w:docGrid w:linePitch="360"/>
        </w:sect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jc w:val="center"/>
        <w:rPr>
          <w:rFonts w:ascii="宋体" w:hAnsi="宋体" w:cs="宋体"/>
          <w:sz w:val="24"/>
          <w:szCs w:val="24"/>
        </w:rPr>
      </w:pPr>
      <w:r>
        <w:rPr>
          <w:rFonts w:hint="eastAsia" w:ascii="宋体" w:hAnsi="宋体" w:cs="宋体"/>
          <w:b/>
          <w:bCs/>
          <w:sz w:val="32"/>
          <w:szCs w:val="32"/>
        </w:rPr>
        <w:t xml:space="preserve">响应文件目录</w:t>
      </w:r>
      <w:r/>
    </w:p>
    <w:p>
      <w:pPr>
        <w:jc w:val="center"/>
        <w:rPr>
          <w:rFonts w:ascii="宋体" w:hAnsi="宋体" w:cs="宋体"/>
          <w:sz w:val="24"/>
          <w:szCs w:val="24"/>
        </w:rPr>
      </w:pPr>
      <w:r>
        <w:rPr>
          <w:rFonts w:hint="eastAsia" w:ascii="宋体" w:hAnsi="宋体" w:cs="宋体"/>
          <w:sz w:val="24"/>
          <w:szCs w:val="24"/>
        </w:rPr>
        <w:t xml:space="preserve"> </w:t>
      </w:r>
      <w:r/>
    </w:p>
    <w:p>
      <w:pPr>
        <w:ind w:left="480"/>
        <w:spacing w:line="360" w:lineRule="auto"/>
        <w:rPr>
          <w:rFonts w:ascii="宋体" w:hAnsi="宋体" w:cs="宋体"/>
          <w:sz w:val="24"/>
          <w:szCs w:val="24"/>
          <w:u w:val="single"/>
        </w:rPr>
      </w:pPr>
      <w:r>
        <w:rPr>
          <w:rFonts w:hint="eastAsia" w:ascii="宋体" w:hAnsi="宋体" w:cs="宋体"/>
          <w:sz w:val="24"/>
          <w:szCs w:val="24"/>
          <w:u w:val="single"/>
        </w:rPr>
        <w:t xml:space="preserve">一、法人或者其他组织的营业执照等证明文件，自然人的身份证明</w:t>
      </w:r>
      <w:r/>
    </w:p>
    <w:p>
      <w:pPr>
        <w:ind w:left="480"/>
        <w:spacing w:line="360" w:lineRule="auto"/>
        <w:rPr>
          <w:rFonts w:ascii="宋体" w:hAnsi="宋体" w:cs="宋体"/>
          <w:sz w:val="24"/>
          <w:szCs w:val="24"/>
          <w:u w:val="single"/>
        </w:rPr>
      </w:pPr>
      <w:r>
        <w:rPr>
          <w:rFonts w:hint="eastAsia" w:ascii="宋体" w:hAnsi="宋体" w:cs="宋体"/>
          <w:sz w:val="24"/>
          <w:szCs w:val="24"/>
          <w:u w:val="single"/>
        </w:rPr>
        <w:t xml:space="preserve">二、供应商提供由会计师事务所出具的近两年中（2024年或2025年）任意一个年度的审计报告复印件；其他组织、自然人及成立未满一年的法人应提供银行出具的资信证明；</w:t>
      </w:r>
      <w:r/>
    </w:p>
    <w:p>
      <w:pPr>
        <w:ind w:left="480"/>
        <w:spacing w:line="360" w:lineRule="auto"/>
        <w:rPr>
          <w:rFonts w:ascii="宋体" w:hAnsi="宋体" w:cs="宋体"/>
          <w:sz w:val="24"/>
          <w:szCs w:val="24"/>
          <w:u w:val="single"/>
        </w:rPr>
      </w:pPr>
      <w:r>
        <w:rPr>
          <w:rFonts w:hint="eastAsia" w:ascii="宋体" w:hAnsi="宋体" w:cs="宋体"/>
          <w:sz w:val="24"/>
          <w:szCs w:val="24"/>
          <w:u w:val="single"/>
        </w:rPr>
        <w:t xml:space="preserve">三、依法缴纳税收和社会保障资金的相关材料（提供提交磋商响应文件截止时间前三个月中任意一个月份（不含磋商当月）依法缴纳税收及缴纳社会保障资金的证明材料。磋商供应商依法享受缓缴、免缴税收、社会保障资金的提供证明材料。）</w:t>
      </w:r>
      <w:r/>
    </w:p>
    <w:p>
      <w:pPr>
        <w:ind w:left="480"/>
        <w:spacing w:line="360" w:lineRule="auto"/>
        <w:rPr>
          <w:rFonts w:ascii="宋体" w:hAnsi="宋体" w:cs="宋体"/>
          <w:sz w:val="24"/>
          <w:szCs w:val="24"/>
          <w:u w:val="single"/>
        </w:rPr>
      </w:pPr>
      <w:r>
        <w:rPr>
          <w:rFonts w:hint="eastAsia" w:ascii="宋体" w:hAnsi="宋体" w:cs="宋体"/>
          <w:sz w:val="24"/>
          <w:szCs w:val="24"/>
          <w:u w:val="single"/>
        </w:rPr>
        <w:t xml:space="preserve">四、具备履行合同所必需的设备和专业技术能力的书面声明</w:t>
      </w:r>
      <w:r/>
    </w:p>
    <w:p>
      <w:pPr>
        <w:ind w:firstLine="480"/>
        <w:spacing w:line="360" w:lineRule="auto"/>
        <w:rPr>
          <w:rFonts w:ascii="宋体" w:hAnsi="宋体" w:cs="宋体"/>
          <w:sz w:val="24"/>
          <w:szCs w:val="24"/>
          <w:u w:val="single"/>
        </w:rPr>
      </w:pPr>
      <w:r>
        <w:rPr>
          <w:rFonts w:hint="eastAsia" w:ascii="宋体" w:hAnsi="宋体" w:cs="宋体"/>
          <w:sz w:val="24"/>
          <w:szCs w:val="24"/>
          <w:u w:val="single"/>
        </w:rPr>
        <w:t xml:space="preserve">五、参加政府采购活动前 3 年内在经营活动中没有重大违法记录的书面声明</w:t>
      </w:r>
      <w:r/>
    </w:p>
    <w:p>
      <w:pPr>
        <w:ind w:firstLine="480"/>
        <w:spacing w:line="360" w:lineRule="auto"/>
        <w:rPr>
          <w:rFonts w:ascii="宋体" w:hAnsi="宋体" w:cs="宋体"/>
          <w:sz w:val="24"/>
          <w:szCs w:val="24"/>
          <w:u w:val="single"/>
        </w:rPr>
      </w:pPr>
      <w:r>
        <w:rPr>
          <w:rFonts w:hint="eastAsia" w:ascii="宋体" w:hAnsi="宋体" w:cs="宋体"/>
          <w:sz w:val="24"/>
          <w:szCs w:val="24"/>
          <w:u w:val="single"/>
        </w:rPr>
        <w:t xml:space="preserve">六、拟投入本项目人员一览表</w:t>
      </w:r>
      <w:r/>
    </w:p>
    <w:p>
      <w:pPr>
        <w:ind w:firstLine="480"/>
        <w:spacing w:line="360" w:lineRule="auto"/>
        <w:rPr>
          <w:rFonts w:ascii="宋体" w:hAnsi="宋体" w:cs="宋体"/>
          <w:sz w:val="24"/>
          <w:szCs w:val="24"/>
          <w:u w:val="single"/>
        </w:rPr>
      </w:pPr>
      <w:r>
        <w:rPr>
          <w:rFonts w:hint="eastAsia" w:ascii="宋体" w:hAnsi="宋体" w:cs="宋体"/>
          <w:sz w:val="24"/>
          <w:szCs w:val="24"/>
          <w:u w:val="single"/>
        </w:rPr>
        <w:t xml:space="preserve">七、法人授权书</w:t>
      </w:r>
      <w:r/>
    </w:p>
    <w:p>
      <w:pPr>
        <w:ind w:firstLine="480"/>
        <w:spacing w:line="360" w:lineRule="auto"/>
        <w:rPr>
          <w:rFonts w:ascii="宋体" w:hAnsi="宋体" w:cs="宋体"/>
        </w:rPr>
      </w:pPr>
      <w:r>
        <w:rPr>
          <w:rFonts w:hint="eastAsia" w:ascii="宋体" w:hAnsi="宋体" w:cs="宋体"/>
          <w:sz w:val="24"/>
          <w:szCs w:val="24"/>
          <w:u w:val="single"/>
        </w:rPr>
        <w:t xml:space="preserve">八、磋商响应函、磋商报价表</w:t>
      </w:r>
      <w:r/>
    </w:p>
    <w:p>
      <w:pPr>
        <w:ind w:firstLine="480"/>
        <w:spacing w:line="360" w:lineRule="auto"/>
        <w:rPr>
          <w:rFonts w:ascii="宋体" w:hAnsi="宋体" w:cs="宋体"/>
          <w:sz w:val="24"/>
          <w:szCs w:val="24"/>
          <w:u w:val="single"/>
        </w:rPr>
      </w:pPr>
      <w:r>
        <w:rPr>
          <w:rFonts w:hint="eastAsia" w:ascii="宋体" w:hAnsi="宋体" w:cs="宋体"/>
          <w:sz w:val="24"/>
          <w:szCs w:val="24"/>
          <w:u w:val="single"/>
        </w:rPr>
        <w:t xml:space="preserve">九、企业声明函 </w:t>
      </w:r>
      <w:r/>
    </w:p>
    <w:p>
      <w:pPr>
        <w:ind w:firstLine="480"/>
        <w:spacing w:line="360" w:lineRule="auto"/>
        <w:rPr>
          <w:rFonts w:ascii="宋体" w:hAnsi="宋体" w:cs="宋体"/>
          <w:sz w:val="24"/>
          <w:szCs w:val="24"/>
          <w:u w:val="single"/>
        </w:rPr>
      </w:pPr>
      <w:r>
        <w:rPr>
          <w:rFonts w:hint="eastAsia" w:ascii="宋体" w:hAnsi="宋体" w:cs="宋体"/>
          <w:sz w:val="24"/>
          <w:szCs w:val="24"/>
          <w:u w:val="single"/>
        </w:rPr>
        <w:t xml:space="preserve">十、关于符合本国产品标准的声明函</w:t>
      </w:r>
      <w:r/>
    </w:p>
    <w:p>
      <w:pPr>
        <w:ind w:firstLine="480"/>
        <w:spacing w:line="360" w:lineRule="auto"/>
        <w:rPr>
          <w:rFonts w:ascii="宋体" w:hAnsi="宋体" w:cs="宋体"/>
          <w:sz w:val="24"/>
          <w:szCs w:val="24"/>
          <w:u w:val="single"/>
        </w:rPr>
      </w:pPr>
      <w:r>
        <w:rPr>
          <w:rFonts w:hint="eastAsia" w:ascii="宋体" w:hAnsi="宋体" w:cs="宋体"/>
          <w:sz w:val="24"/>
          <w:szCs w:val="24"/>
          <w:u w:val="single"/>
        </w:rPr>
        <w:t xml:space="preserve">十一、采购需求响应表</w:t>
      </w:r>
      <w:r/>
    </w:p>
    <w:p>
      <w:pPr>
        <w:ind w:firstLine="480"/>
        <w:spacing w:line="360" w:lineRule="auto"/>
        <w:rPr>
          <w:rFonts w:ascii="宋体" w:hAnsi="宋体" w:cs="宋体"/>
          <w:sz w:val="24"/>
          <w:szCs w:val="24"/>
          <w:u w:val="single"/>
        </w:rPr>
      </w:pPr>
      <w:r>
        <w:rPr>
          <w:rFonts w:hint="eastAsia" w:ascii="宋体" w:hAnsi="宋体" w:cs="宋体"/>
          <w:sz w:val="24"/>
          <w:szCs w:val="24"/>
          <w:u w:val="single"/>
        </w:rPr>
        <w:t xml:space="preserve">十二、承诺书</w:t>
      </w:r>
      <w:r/>
    </w:p>
    <w:p>
      <w:pPr>
        <w:pStyle w:val="747"/>
        <w:ind w:firstLine="240"/>
        <w:rPr>
          <w:rFonts w:ascii="宋体" w:hAnsi="宋体" w:cs="宋体"/>
          <w:lang w:eastAsia="zh-CN"/>
        </w:rPr>
      </w:pPr>
      <w:r>
        <w:rPr>
          <w:rFonts w:hint="eastAsia" w:ascii="宋体" w:hAnsi="宋体" w:cs="宋体"/>
          <w:sz w:val="24"/>
          <w:szCs w:val="24"/>
          <w:lang w:eastAsia="zh-CN"/>
        </w:rPr>
        <w:t xml:space="preserve">  </w:t>
      </w:r>
      <w:r>
        <w:rPr>
          <w:rFonts w:hint="eastAsia" w:ascii="宋体" w:hAnsi="宋体" w:cs="宋体"/>
          <w:sz w:val="24"/>
          <w:szCs w:val="24"/>
          <w:u w:val="single"/>
          <w:lang w:eastAsia="zh-CN"/>
        </w:rPr>
        <w:t xml:space="preserve">十三、分项报价明细表</w:t>
      </w:r>
      <w:r/>
    </w:p>
    <w:p>
      <w:pPr>
        <w:ind w:firstLine="480"/>
        <w:spacing w:line="360" w:lineRule="auto"/>
        <w:rPr>
          <w:rFonts w:ascii="宋体" w:hAnsi="宋体" w:cs="宋体"/>
          <w:sz w:val="24"/>
          <w:szCs w:val="24"/>
        </w:rPr>
      </w:pPr>
      <w:r>
        <w:rPr>
          <w:rFonts w:hint="eastAsia" w:ascii="宋体" w:hAnsi="宋体" w:cs="宋体"/>
          <w:sz w:val="24"/>
          <w:szCs w:val="24"/>
          <w:u w:val="single"/>
        </w:rPr>
        <w:t xml:space="preserve">十四、资格审查中所需要的其他资料（如有）</w:t>
      </w:r>
      <w:r/>
    </w:p>
    <w:p>
      <w:pPr>
        <w:ind w:firstLine="480"/>
        <w:spacing w:line="360" w:lineRule="auto"/>
        <w:rPr>
          <w:rFonts w:ascii="宋体" w:hAnsi="宋体" w:cs="宋体"/>
          <w:sz w:val="24"/>
          <w:szCs w:val="24"/>
        </w:rPr>
      </w:pPr>
      <w:r>
        <w:rPr>
          <w:rFonts w:hint="eastAsia" w:ascii="宋体" w:hAnsi="宋体" w:cs="宋体"/>
          <w:sz w:val="24"/>
          <w:szCs w:val="24"/>
          <w:u w:val="single"/>
        </w:rPr>
        <w:t xml:space="preserve">十五、评审办法中所需的其他材料</w:t>
      </w:r>
      <w:r>
        <w:rPr>
          <w:rFonts w:hint="eastAsia" w:ascii="宋体" w:hAnsi="宋体" w:cs="宋体"/>
          <w:sz w:val="24"/>
          <w:szCs w:val="24"/>
        </w:rPr>
        <w:t xml:space="preserve">（如有）</w:t>
      </w:r>
      <w:r/>
    </w:p>
    <w:p>
      <w:pPr>
        <w:ind w:firstLine="480"/>
        <w:rPr>
          <w:rFonts w:ascii="宋体" w:hAnsi="宋体" w:cs="宋体"/>
          <w:sz w:val="24"/>
          <w:szCs w:val="24"/>
        </w:rPr>
      </w:pPr>
      <w:r>
        <w:rPr>
          <w:rFonts w:hint="eastAsia" w:ascii="宋体" w:hAnsi="宋体" w:cs="宋体"/>
          <w:sz w:val="24"/>
          <w:szCs w:val="24"/>
        </w:rPr>
        <w:t xml:space="preserve"> </w:t>
      </w:r>
      <w:r/>
    </w:p>
    <w:p>
      <w:pPr>
        <w:ind w:firstLine="480"/>
        <w:rPr>
          <w:rFonts w:ascii="宋体" w:hAnsi="宋体" w:cs="宋体"/>
          <w:sz w:val="24"/>
          <w:szCs w:val="24"/>
        </w:rPr>
      </w:pPr>
      <w:r>
        <w:rPr>
          <w:rFonts w:hint="eastAsia" w:ascii="宋体" w:hAnsi="宋体" w:cs="宋体"/>
          <w:sz w:val="24"/>
          <w:szCs w:val="24"/>
        </w:rPr>
        <w:t xml:space="preserve"> </w:t>
      </w:r>
      <w:r/>
    </w:p>
    <w:p>
      <w:pPr>
        <w:ind w:firstLine="480"/>
        <w:rPr>
          <w:rFonts w:ascii="宋体" w:hAnsi="宋体" w:cs="宋体"/>
          <w:sz w:val="24"/>
          <w:szCs w:val="24"/>
        </w:rPr>
      </w:pPr>
      <w:r>
        <w:rPr>
          <w:rFonts w:hint="eastAsia" w:ascii="宋体" w:hAnsi="宋体" w:cs="宋体"/>
          <w:sz w:val="24"/>
          <w:szCs w:val="24"/>
        </w:rPr>
        <w:t xml:space="preserve"> </w:t>
      </w:r>
      <w:r/>
    </w:p>
    <w:p>
      <w:pPr>
        <w:ind w:firstLine="480"/>
        <w:rPr>
          <w:rFonts w:ascii="宋体" w:hAnsi="宋体" w:cs="宋体"/>
          <w:sz w:val="24"/>
          <w:szCs w:val="24"/>
        </w:rPr>
      </w:pPr>
      <w:r>
        <w:rPr>
          <w:rFonts w:hint="eastAsia" w:ascii="宋体" w:hAnsi="宋体" w:cs="宋体"/>
          <w:sz w:val="24"/>
          <w:szCs w:val="24"/>
        </w:rPr>
        <w:t xml:space="preserve"> </w:t>
      </w:r>
      <w:r/>
    </w:p>
    <w:p>
      <w:pPr>
        <w:ind w:firstLine="480"/>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747"/>
        <w:ind w:firstLine="200"/>
        <w:rPr>
          <w:rFonts w:ascii="宋体" w:hAnsi="宋体" w:cs="宋体"/>
          <w:lang w:eastAsia="zh-CN"/>
        </w:rPr>
      </w:pPr>
      <w:r>
        <w:rPr>
          <w:rFonts w:ascii="宋体" w:hAnsi="宋体" w:cs="宋体"/>
          <w:lang w:eastAsia="zh-CN"/>
        </w:rPr>
      </w:r>
      <w:r/>
    </w:p>
    <w:p>
      <w:pPr>
        <w:ind w:firstLine="480"/>
        <w:rPr>
          <w:rFonts w:ascii="宋体" w:hAnsi="宋体" w:cs="宋体"/>
        </w:rPr>
      </w:pPr>
      <w:r>
        <w:rPr>
          <w:rFonts w:hint="eastAsia" w:ascii="宋体" w:hAnsi="宋体" w:cs="宋体"/>
          <w:sz w:val="24"/>
          <w:szCs w:val="24"/>
        </w:rPr>
        <w:t xml:space="preserve"> </w:t>
      </w:r>
      <w:r/>
    </w:p>
    <w:p>
      <w:pPr>
        <w:rPr>
          <w:rFonts w:ascii="宋体" w:hAnsi="宋体" w:cs="宋体"/>
          <w:sz w:val="24"/>
          <w:szCs w:val="24"/>
        </w:rPr>
      </w:pPr>
      <w:r>
        <w:rPr>
          <w:rFonts w:hint="eastAsia" w:ascii="宋体" w:hAnsi="宋体" w:cs="宋体"/>
          <w:sz w:val="24"/>
          <w:szCs w:val="24"/>
          <w:u w:val="single"/>
        </w:rPr>
        <w:t xml:space="preserve">一、法人或者其他组织的营业执照等证明文件，自然人的身份证明</w:t>
      </w:r>
      <w:r/>
    </w:p>
    <w:p>
      <w:pPr>
        <w:ind w:firstLine="480"/>
        <w:rPr>
          <w:rFonts w:ascii="宋体" w:hAnsi="宋体" w:cs="宋体"/>
          <w:sz w:val="24"/>
          <w:szCs w:val="24"/>
        </w:rPr>
      </w:pPr>
      <w:r>
        <w:rPr>
          <w:rFonts w:hint="eastAsia" w:ascii="宋体" w:hAnsi="宋体" w:cs="宋体"/>
          <w:sz w:val="24"/>
          <w:szCs w:val="24"/>
        </w:rPr>
        <w:t xml:space="preserve"> </w:t>
      </w:r>
      <w:r/>
    </w:p>
    <w:p>
      <w:pPr>
        <w:rPr>
          <w:rFonts w:ascii="宋体" w:hAnsi="宋体" w:cs="宋体"/>
          <w:sz w:val="24"/>
          <w:szCs w:val="24"/>
        </w:rPr>
      </w:pPr>
      <w:r>
        <w:rPr>
          <w:rFonts w:hint="eastAsia" w:ascii="宋体" w:hAnsi="宋体" w:cs="宋体"/>
          <w:sz w:val="24"/>
          <w:szCs w:val="24"/>
          <w:u w:val="single"/>
        </w:rPr>
        <w:t xml:space="preserve">二、供应商提供由会计师事务所出具的近两年中（2024年或2025年）任意一个年度的审计报告复印件；</w:t>
      </w:r>
      <w:r/>
    </w:p>
    <w:p>
      <w:pPr>
        <w:ind w:firstLine="480"/>
        <w:rPr>
          <w:rFonts w:ascii="宋体" w:hAnsi="宋体" w:cs="宋体"/>
          <w:sz w:val="24"/>
          <w:szCs w:val="24"/>
        </w:rPr>
      </w:pPr>
      <w:r>
        <w:rPr>
          <w:rFonts w:hint="eastAsia" w:ascii="宋体" w:hAnsi="宋体" w:cs="宋体"/>
          <w:sz w:val="24"/>
          <w:szCs w:val="24"/>
        </w:rPr>
        <w:t xml:space="preserve">其他组织、自然人及成立未满一年的法人应提供银行出具的资信证明</w:t>
      </w:r>
      <w:r/>
    </w:p>
    <w:p>
      <w:pPr>
        <w:rPr>
          <w:rFonts w:ascii="宋体" w:hAnsi="宋体" w:cs="宋体"/>
          <w:sz w:val="24"/>
          <w:szCs w:val="24"/>
        </w:rPr>
      </w:pPr>
      <w:r>
        <w:rPr>
          <w:rFonts w:hint="eastAsia" w:ascii="宋体" w:hAnsi="宋体" w:cs="宋体"/>
          <w:sz w:val="24"/>
          <w:szCs w:val="24"/>
        </w:rPr>
        <w:t xml:space="preserve"> </w:t>
      </w:r>
      <w:r/>
    </w:p>
    <w:p>
      <w:pPr>
        <w:rPr>
          <w:rFonts w:ascii="宋体" w:hAnsi="宋体" w:cs="宋体"/>
          <w:sz w:val="24"/>
          <w:szCs w:val="24"/>
        </w:rPr>
      </w:pPr>
      <w:r>
        <w:rPr>
          <w:rFonts w:hint="eastAsia" w:ascii="宋体" w:hAnsi="宋体" w:cs="宋体"/>
          <w:sz w:val="24"/>
          <w:szCs w:val="24"/>
          <w:u w:val="single"/>
        </w:rPr>
        <w:t xml:space="preserve">三、依法缴纳税收和社会保障资金的相关材料</w:t>
      </w:r>
      <w:r/>
    </w:p>
    <w:p>
      <w:pPr>
        <w:ind w:firstLine="480"/>
        <w:rPr>
          <w:rFonts w:ascii="宋体" w:hAnsi="宋体" w:cs="宋体"/>
          <w:sz w:val="24"/>
          <w:szCs w:val="24"/>
        </w:rPr>
      </w:pPr>
      <w:r>
        <w:rPr>
          <w:rFonts w:hint="eastAsia" w:ascii="宋体" w:hAnsi="宋体" w:cs="宋体"/>
          <w:sz w:val="24"/>
          <w:szCs w:val="24"/>
        </w:rPr>
        <w:t xml:space="preserve">提供提交响应文件截止时间前三个月中任意一个月份（不含磋商当月）依法缴纳税收及缴纳社会保障资金的证明材料。供应商依法享受缓缴、免缴税收、社会保障资金的提供证明材料。</w:t>
      </w:r>
      <w:r/>
    </w:p>
    <w:p>
      <w:pPr>
        <w:rPr>
          <w:rFonts w:ascii="宋体" w:hAnsi="宋体" w:cs="宋体"/>
          <w:sz w:val="24"/>
          <w:szCs w:val="24"/>
        </w:rPr>
      </w:pPr>
      <w:r>
        <w:rPr>
          <w:rFonts w:hint="eastAsia" w:ascii="宋体" w:hAnsi="宋体" w:cs="宋体"/>
          <w:sz w:val="24"/>
          <w:szCs w:val="24"/>
        </w:rPr>
        <w:t xml:space="preserve"> </w:t>
      </w:r>
      <w:r/>
    </w:p>
    <w:p>
      <w:pPr>
        <w:rPr>
          <w:rFonts w:ascii="宋体" w:hAnsi="宋体" w:cs="宋体"/>
          <w:sz w:val="24"/>
          <w:szCs w:val="24"/>
        </w:rPr>
      </w:pPr>
      <w:r>
        <w:rPr>
          <w:rFonts w:hint="eastAsia" w:ascii="宋体" w:hAnsi="宋体" w:cs="宋体"/>
          <w:sz w:val="24"/>
          <w:szCs w:val="24"/>
          <w:u w:val="single"/>
        </w:rPr>
        <w:t xml:space="preserve">四、具备履行合同所必需的设备和专业技术能力的书面声明</w:t>
      </w:r>
      <w:r/>
    </w:p>
    <w:p>
      <w:pPr>
        <w:ind w:firstLine="492"/>
        <w:rPr>
          <w:rFonts w:ascii="宋体" w:hAnsi="宋体" w:cs="宋体"/>
          <w:sz w:val="24"/>
          <w:szCs w:val="24"/>
        </w:rPr>
      </w:pPr>
      <w:r>
        <w:rPr>
          <w:rFonts w:hint="eastAsia" w:ascii="宋体" w:hAnsi="宋体" w:cs="宋体"/>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ascii="宋体" w:hAnsi="宋体" w:cs="宋体"/>
          <w:sz w:val="24"/>
          <w:szCs w:val="24"/>
        </w:rPr>
      </w:pPr>
      <w:r>
        <w:rPr>
          <w:rFonts w:hint="eastAsia" w:ascii="宋体" w:hAnsi="宋体" w:cs="宋体"/>
          <w:sz w:val="24"/>
          <w:szCs w:val="24"/>
        </w:rPr>
        <w:t xml:space="preserve">主要设备有：</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92"/>
        <w:rPr>
          <w:rFonts w:ascii="宋体" w:hAnsi="宋体" w:cs="宋体"/>
          <w:sz w:val="24"/>
          <w:szCs w:val="24"/>
        </w:rPr>
      </w:pPr>
      <w:r>
        <w:rPr>
          <w:rFonts w:hint="eastAsia" w:ascii="宋体" w:hAnsi="宋体" w:cs="宋体"/>
          <w:sz w:val="24"/>
          <w:szCs w:val="24"/>
        </w:rPr>
        <w:t xml:space="preserve">主要专业技术能力有：</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right="180" w:firstLine="360"/>
        <w:jc w:val="right"/>
        <w:rPr>
          <w:rFonts w:ascii="宋体" w:hAnsi="宋体" w:cs="宋体"/>
          <w:sz w:val="24"/>
          <w:szCs w:val="24"/>
        </w:rPr>
      </w:pPr>
      <w:r>
        <w:rPr>
          <w:rFonts w:hint="eastAsia" w:ascii="宋体" w:hAnsi="宋体" w:cs="宋体"/>
          <w:sz w:val="24"/>
          <w:szCs w:val="24"/>
        </w:rPr>
        <w:t xml:space="preserve">          企业名称（加盖CA电子公章）：</w:t>
      </w:r>
      <w:r/>
    </w:p>
    <w:p>
      <w:pPr>
        <w:ind w:right="480" w:firstLine="5400"/>
        <w:rPr>
          <w:rFonts w:ascii="宋体" w:hAnsi="宋体" w:cs="宋体"/>
          <w:sz w:val="24"/>
          <w:szCs w:val="24"/>
        </w:rPr>
      </w:pPr>
      <w:r>
        <w:rPr>
          <w:rFonts w:hint="eastAsia" w:ascii="宋体" w:hAnsi="宋体" w:cs="宋体"/>
          <w:sz w:val="24"/>
          <w:szCs w:val="24"/>
        </w:rPr>
        <w:t xml:space="preserve">日  期：</w:t>
      </w:r>
      <w:r/>
    </w:p>
    <w:p>
      <w:pPr>
        <w:rPr>
          <w:rFonts w:ascii="宋体" w:hAnsi="宋体" w:cs="宋体"/>
          <w:sz w:val="24"/>
          <w:szCs w:val="24"/>
        </w:rPr>
      </w:pPr>
      <w:r>
        <w:rPr>
          <w:rFonts w:hint="eastAsia" w:ascii="宋体" w:hAnsi="宋体" w:cs="宋体"/>
          <w:sz w:val="24"/>
          <w:szCs w:val="24"/>
        </w:rPr>
        <w:t xml:space="preserve">                           </w:t>
      </w:r>
      <w:r/>
    </w:p>
    <w:p>
      <w:pPr>
        <w:rPr>
          <w:rFonts w:ascii="宋体" w:hAnsi="宋体" w:cs="宋体"/>
          <w:i/>
          <w:iCs/>
          <w:sz w:val="24"/>
          <w:szCs w:val="24"/>
        </w:rPr>
      </w:pPr>
      <w:r>
        <w:rPr>
          <w:rFonts w:hint="eastAsia" w:ascii="宋体" w:hAnsi="宋体" w:cs="宋体"/>
          <w:i/>
          <w:iCs/>
          <w:sz w:val="24"/>
          <w:szCs w:val="24"/>
        </w:rPr>
        <w:t xml:space="preserve"> </w:t>
      </w:r>
      <w:r/>
    </w:p>
    <w:p>
      <w:pPr>
        <w:rPr>
          <w:rFonts w:ascii="宋体" w:hAnsi="宋体" w:cs="宋体"/>
          <w:sz w:val="24"/>
          <w:szCs w:val="24"/>
          <w:u w:val="single"/>
        </w:rPr>
      </w:pPr>
      <w:r>
        <w:rPr>
          <w:rFonts w:hint="eastAsia" w:ascii="宋体" w:hAnsi="宋体" w:cs="宋体"/>
          <w:sz w:val="24"/>
          <w:szCs w:val="24"/>
          <w:u w:val="single"/>
        </w:rPr>
        <w:t xml:space="preserve">五、参加政府采购活动前 3 年内在经营活动中没有重大违法记录的书面声明</w:t>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sz w:val="32"/>
          <w:szCs w:val="32"/>
        </w:rPr>
      </w:pPr>
      <w:r>
        <w:rPr>
          <w:rFonts w:hint="eastAsia" w:ascii="宋体" w:hAnsi="宋体" w:cs="宋体"/>
          <w:b/>
          <w:bCs/>
          <w:sz w:val="32"/>
          <w:szCs w:val="32"/>
        </w:rPr>
        <w:t xml:space="preserve">声  明</w:t>
      </w:r>
      <w:r/>
    </w:p>
    <w:p>
      <w:pPr>
        <w:spacing w:line="360" w:lineRule="auto"/>
        <w:rPr>
          <w:rFonts w:ascii="宋体" w:hAnsi="宋体" w:cs="宋体"/>
          <w:sz w:val="24"/>
          <w:szCs w:val="24"/>
        </w:rPr>
      </w:pPr>
      <w:r>
        <w:rPr>
          <w:rFonts w:hint="eastAsia" w:ascii="宋体" w:hAnsi="宋体" w:cs="宋体"/>
          <w:b/>
          <w:bCs/>
          <w:sz w:val="24"/>
          <w:szCs w:val="24"/>
        </w:rPr>
        <w:t xml:space="preserve">    </w:t>
      </w:r>
      <w:r>
        <w:rPr>
          <w:rFonts w:hint="eastAsia" w:ascii="宋体" w:hAnsi="宋体" w:cs="宋体"/>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right="180" w:firstLine="360"/>
        <w:jc w:val="right"/>
        <w:spacing w:line="360" w:lineRule="auto"/>
        <w:rPr>
          <w:rFonts w:ascii="宋体" w:hAnsi="宋体" w:cs="宋体"/>
          <w:sz w:val="24"/>
          <w:szCs w:val="24"/>
        </w:rPr>
      </w:pPr>
      <w:r>
        <w:rPr>
          <w:rFonts w:hint="eastAsia" w:ascii="宋体" w:hAnsi="宋体" w:cs="宋体"/>
          <w:sz w:val="24"/>
          <w:szCs w:val="24"/>
        </w:rPr>
        <w:t xml:space="preserve"> </w:t>
      </w:r>
      <w:r/>
    </w:p>
    <w:p>
      <w:pPr>
        <w:ind w:right="180" w:firstLine="360"/>
        <w:jc w:val="right"/>
        <w:spacing w:line="360" w:lineRule="auto"/>
        <w:rPr>
          <w:rFonts w:ascii="宋体" w:hAnsi="宋体" w:cs="宋体"/>
          <w:sz w:val="24"/>
          <w:szCs w:val="24"/>
        </w:rPr>
      </w:pPr>
      <w:r>
        <w:rPr>
          <w:rFonts w:hint="eastAsia" w:ascii="宋体" w:hAnsi="宋体" w:cs="宋体"/>
          <w:sz w:val="24"/>
          <w:szCs w:val="24"/>
        </w:rPr>
        <w:t xml:space="preserve">企业名称（加盖CA电子公章）：</w:t>
      </w:r>
      <w:r/>
    </w:p>
    <w:p>
      <w:pPr>
        <w:ind w:right="480" w:firstLine="5400"/>
        <w:spacing w:line="360" w:lineRule="auto"/>
        <w:rPr>
          <w:rFonts w:ascii="宋体" w:hAnsi="宋体" w:cs="宋体"/>
          <w:sz w:val="24"/>
          <w:szCs w:val="24"/>
        </w:rPr>
      </w:pPr>
      <w:r>
        <w:rPr>
          <w:rFonts w:hint="eastAsia" w:ascii="宋体" w:hAnsi="宋体" w:cs="宋体"/>
          <w:sz w:val="24"/>
          <w:szCs w:val="24"/>
        </w:rPr>
        <w:t xml:space="preserve">日  期：</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i/>
          <w:iCs/>
          <w:sz w:val="32"/>
          <w:szCs w:val="32"/>
          <w:u w:val="single"/>
        </w:rPr>
      </w:pPr>
      <w:r>
        <w:rPr>
          <w:rFonts w:ascii="宋体" w:hAnsi="宋体" w:cs="宋体"/>
          <w:i/>
          <w:iCs/>
          <w:sz w:val="32"/>
          <w:szCs w:val="32"/>
          <w:u w:val="single"/>
        </w:rPr>
      </w:r>
      <w:r/>
    </w:p>
    <w:p>
      <w:pPr>
        <w:jc w:val="center"/>
        <w:rPr>
          <w:rFonts w:ascii="宋体" w:hAnsi="宋体" w:cs="宋体"/>
          <w:sz w:val="24"/>
          <w:szCs w:val="24"/>
          <w:u w:val="single"/>
        </w:rPr>
      </w:pPr>
      <w:r>
        <w:rPr>
          <w:rFonts w:hint="eastAsia" w:ascii="宋体" w:hAnsi="宋体" w:cs="宋体"/>
          <w:sz w:val="32"/>
          <w:szCs w:val="32"/>
          <w:u w:val="single"/>
        </w:rPr>
        <w:t xml:space="preserve">六、拟投入本项目人员一览表</w:t>
      </w:r>
      <w:r/>
    </w:p>
    <w:p>
      <w:pPr>
        <w:rPr>
          <w:rFonts w:ascii="宋体" w:hAnsi="宋体" w:cs="宋体"/>
          <w:sz w:val="24"/>
          <w:szCs w:val="24"/>
        </w:rPr>
      </w:pPr>
      <w:r>
        <w:rPr>
          <w:rFonts w:hint="eastAsia" w:ascii="宋体" w:hAnsi="宋体" w:cs="宋体"/>
          <w:sz w:val="24"/>
          <w:szCs w:val="24"/>
        </w:rPr>
        <w:t xml:space="preserve">   </w:t>
      </w:r>
      <w:r/>
    </w:p>
    <w:tbl>
      <w:tblPr>
        <w:tblStyle w:val="715"/>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3"/>
        <w:gridCol w:w="1155"/>
        <w:gridCol w:w="1785"/>
        <w:gridCol w:w="1193"/>
        <w:gridCol w:w="913"/>
        <w:gridCol w:w="2291"/>
        <w:gridCol w:w="1458"/>
      </w:tblGrid>
      <w:tr>
        <w:trPr>
          <w:jc w:val="center"/>
          <w:trHeight w:val="911"/>
        </w:trPr>
        <w:tc>
          <w:tcPr>
            <w:tcW w:w="843" w:type="dxa"/>
            <w:vAlign w:val="center"/>
            <w:textDirection w:val="lrTb"/>
            <w:noWrap w:val="false"/>
          </w:tcPr>
          <w:p>
            <w:pPr>
              <w:pStyle w:val="1060"/>
              <w:jc w:val="center"/>
              <w:spacing w:line="300" w:lineRule="exact"/>
              <w:rPr>
                <w:rFonts w:ascii="宋体" w:hAnsi="宋体" w:eastAsia="宋体" w:cs="宋体"/>
                <w:color w:val="auto"/>
              </w:rPr>
            </w:pPr>
            <w:r>
              <w:rPr>
                <w:rFonts w:hint="eastAsia" w:ascii="宋体" w:hAnsi="宋体" w:eastAsia="宋体" w:cs="宋体"/>
                <w:color w:val="auto"/>
              </w:rPr>
              <w:t xml:space="preserve">序号</w:t>
            </w:r>
            <w:r/>
          </w:p>
        </w:tc>
        <w:tc>
          <w:tcPr>
            <w:tcW w:w="1155" w:type="dxa"/>
            <w:vAlign w:val="center"/>
            <w:textDirection w:val="lrTb"/>
            <w:noWrap w:val="false"/>
          </w:tcPr>
          <w:p>
            <w:pPr>
              <w:pStyle w:val="1060"/>
              <w:jc w:val="center"/>
              <w:spacing w:line="300" w:lineRule="exact"/>
              <w:rPr>
                <w:rFonts w:ascii="宋体" w:hAnsi="宋体" w:eastAsia="宋体" w:cs="宋体"/>
                <w:color w:val="auto"/>
              </w:rPr>
            </w:pPr>
            <w:r>
              <w:rPr>
                <w:rFonts w:hint="eastAsia" w:ascii="宋体" w:hAnsi="宋体" w:eastAsia="宋体" w:cs="宋体"/>
                <w:color w:val="auto"/>
              </w:rPr>
              <w:t xml:space="preserve">姓名</w:t>
            </w:r>
            <w:r/>
          </w:p>
        </w:tc>
        <w:tc>
          <w:tcPr>
            <w:tcW w:w="1785" w:type="dxa"/>
            <w:vAlign w:val="center"/>
            <w:textDirection w:val="lrTb"/>
            <w:noWrap w:val="false"/>
          </w:tcPr>
          <w:p>
            <w:pPr>
              <w:pStyle w:val="1060"/>
              <w:jc w:val="center"/>
              <w:spacing w:line="300" w:lineRule="exact"/>
              <w:rPr>
                <w:rFonts w:ascii="宋体" w:hAnsi="宋体" w:eastAsia="宋体" w:cs="宋体"/>
                <w:color w:val="auto"/>
              </w:rPr>
            </w:pPr>
            <w:r>
              <w:rPr>
                <w:rFonts w:hint="eastAsia" w:ascii="宋体" w:hAnsi="宋体" w:eastAsia="宋体" w:cs="宋体"/>
                <w:color w:val="auto"/>
              </w:rPr>
              <w:t xml:space="preserve">岗位</w:t>
            </w:r>
            <w:r/>
          </w:p>
        </w:tc>
        <w:tc>
          <w:tcPr>
            <w:tcW w:w="1193" w:type="dxa"/>
            <w:vAlign w:val="center"/>
            <w:textDirection w:val="lrTb"/>
            <w:noWrap w:val="false"/>
          </w:tcPr>
          <w:p>
            <w:pPr>
              <w:pStyle w:val="1060"/>
              <w:jc w:val="center"/>
              <w:spacing w:line="300" w:lineRule="exact"/>
              <w:rPr>
                <w:rFonts w:ascii="宋体" w:hAnsi="宋体" w:eastAsia="宋体" w:cs="宋体"/>
                <w:color w:val="auto"/>
              </w:rPr>
            </w:pPr>
            <w:r>
              <w:rPr>
                <w:rFonts w:hint="eastAsia" w:ascii="宋体" w:hAnsi="宋体" w:eastAsia="宋体" w:cs="宋体"/>
                <w:color w:val="auto"/>
              </w:rPr>
              <w:t xml:space="preserve">学历</w:t>
            </w:r>
            <w:r/>
          </w:p>
        </w:tc>
        <w:tc>
          <w:tcPr>
            <w:tcW w:w="913" w:type="dxa"/>
            <w:vAlign w:val="center"/>
            <w:textDirection w:val="lrTb"/>
            <w:noWrap w:val="false"/>
          </w:tcPr>
          <w:p>
            <w:pPr>
              <w:pStyle w:val="1060"/>
              <w:jc w:val="center"/>
              <w:spacing w:line="300" w:lineRule="exact"/>
              <w:rPr>
                <w:rFonts w:ascii="宋体" w:hAnsi="宋体" w:eastAsia="宋体" w:cs="宋体"/>
                <w:color w:val="auto"/>
              </w:rPr>
            </w:pPr>
            <w:r>
              <w:rPr>
                <w:rFonts w:hint="eastAsia" w:ascii="宋体" w:hAnsi="宋体" w:eastAsia="宋体" w:cs="宋体"/>
                <w:color w:val="auto"/>
              </w:rPr>
              <w:t xml:space="preserve">所学专业</w:t>
            </w:r>
            <w:r/>
          </w:p>
        </w:tc>
        <w:tc>
          <w:tcPr>
            <w:tcW w:w="2291" w:type="dxa"/>
            <w:vAlign w:val="center"/>
            <w:textDirection w:val="lrTb"/>
            <w:noWrap w:val="false"/>
          </w:tcPr>
          <w:p>
            <w:pPr>
              <w:pStyle w:val="1060"/>
              <w:jc w:val="center"/>
              <w:spacing w:line="300" w:lineRule="exact"/>
              <w:rPr>
                <w:rFonts w:ascii="宋体" w:hAnsi="宋体" w:eastAsia="宋体" w:cs="宋体"/>
                <w:color w:val="auto"/>
              </w:rPr>
            </w:pPr>
            <w:r>
              <w:rPr>
                <w:rFonts w:hint="eastAsia" w:ascii="宋体" w:hAnsi="宋体" w:eastAsia="宋体" w:cs="宋体"/>
                <w:color w:val="auto"/>
              </w:rPr>
              <w:t xml:space="preserve">身份证号码</w:t>
            </w:r>
            <w:r/>
          </w:p>
        </w:tc>
        <w:tc>
          <w:tcPr>
            <w:tcW w:w="1458" w:type="dxa"/>
            <w:vAlign w:val="center"/>
            <w:textDirection w:val="lrTb"/>
            <w:noWrap w:val="false"/>
          </w:tcPr>
          <w:p>
            <w:pPr>
              <w:pStyle w:val="1060"/>
              <w:jc w:val="center"/>
              <w:spacing w:line="300" w:lineRule="exact"/>
              <w:rPr>
                <w:rFonts w:ascii="宋体" w:hAnsi="宋体" w:eastAsia="宋体" w:cs="宋体"/>
                <w:color w:val="auto"/>
              </w:rPr>
            </w:pPr>
            <w:r>
              <w:rPr>
                <w:rFonts w:hint="eastAsia" w:ascii="宋体" w:hAnsi="宋体" w:eastAsia="宋体" w:cs="宋体"/>
                <w:color w:val="auto"/>
              </w:rPr>
              <w:t xml:space="preserve">执业证书</w:t>
            </w:r>
            <w:r/>
          </w:p>
        </w:tc>
      </w:tr>
      <w:tr>
        <w:trPr>
          <w:jc w:val="center"/>
        </w:trPr>
        <w:tc>
          <w:tcPr>
            <w:tcW w:w="843" w:type="dxa"/>
            <w:vAlign w:val="center"/>
            <w:textDirection w:val="lrTb"/>
            <w:noWrap w:val="false"/>
          </w:tcPr>
          <w:p>
            <w:pPr>
              <w:pStyle w:val="1060"/>
              <w:jc w:val="center"/>
              <w:spacing w:line="400" w:lineRule="exact"/>
              <w:rPr>
                <w:rFonts w:ascii="宋体" w:hAnsi="宋体" w:eastAsia="宋体" w:cs="宋体"/>
                <w:color w:val="auto"/>
              </w:rPr>
            </w:pPr>
            <w:r>
              <w:rPr>
                <w:rFonts w:hint="eastAsia" w:ascii="宋体" w:hAnsi="宋体" w:eastAsia="宋体" w:cs="宋体"/>
                <w:color w:val="auto"/>
              </w:rPr>
              <w:t xml:space="preserve">1</w:t>
            </w:r>
            <w:r/>
          </w:p>
        </w:tc>
        <w:tc>
          <w:tcPr>
            <w:tcW w:w="1155" w:type="dxa"/>
            <w:vAlign w:val="center"/>
            <w:textDirection w:val="lrTb"/>
            <w:noWrap w:val="false"/>
          </w:tcPr>
          <w:p>
            <w:pPr>
              <w:pStyle w:val="1060"/>
              <w:jc w:val="center"/>
              <w:spacing w:line="400" w:lineRule="exact"/>
              <w:rPr>
                <w:rFonts w:ascii="宋体" w:hAnsi="宋体" w:eastAsia="宋体" w:cs="宋体"/>
                <w:color w:val="auto"/>
              </w:rPr>
            </w:pPr>
            <w:r>
              <w:rPr>
                <w:rFonts w:ascii="宋体" w:hAnsi="宋体" w:eastAsia="宋体" w:cs="宋体"/>
                <w:color w:val="auto"/>
              </w:rPr>
            </w:r>
            <w:r/>
          </w:p>
        </w:tc>
        <w:tc>
          <w:tcPr>
            <w:tcW w:w="1785" w:type="dxa"/>
            <w:vAlign w:val="center"/>
            <w:textDirection w:val="lrTb"/>
            <w:noWrap w:val="false"/>
          </w:tcPr>
          <w:p>
            <w:pPr>
              <w:pStyle w:val="1060"/>
              <w:jc w:val="center"/>
              <w:spacing w:line="400" w:lineRule="exact"/>
              <w:rPr>
                <w:rFonts w:ascii="宋体" w:hAnsi="宋体" w:eastAsia="宋体" w:cs="宋体"/>
                <w:color w:val="auto"/>
              </w:rPr>
            </w:pPr>
            <w:r>
              <w:rPr>
                <w:rFonts w:ascii="宋体" w:hAnsi="宋体" w:eastAsia="宋体" w:cs="宋体"/>
                <w:color w:val="auto"/>
              </w:rPr>
            </w:r>
            <w:r/>
          </w:p>
        </w:tc>
        <w:tc>
          <w:tcPr>
            <w:tcW w:w="1193" w:type="dxa"/>
            <w:vAlign w:val="center"/>
            <w:textDirection w:val="lrTb"/>
            <w:noWrap w:val="false"/>
          </w:tcPr>
          <w:p>
            <w:pPr>
              <w:pStyle w:val="1060"/>
              <w:jc w:val="center"/>
              <w:spacing w:line="400" w:lineRule="exact"/>
              <w:rPr>
                <w:rFonts w:ascii="宋体" w:hAnsi="宋体" w:eastAsia="宋体" w:cs="宋体"/>
                <w:color w:val="auto"/>
              </w:rPr>
            </w:pPr>
            <w:r>
              <w:rPr>
                <w:rFonts w:ascii="宋体" w:hAnsi="宋体" w:eastAsia="宋体" w:cs="宋体"/>
                <w:color w:val="auto"/>
              </w:rPr>
            </w:r>
            <w:r/>
          </w:p>
        </w:tc>
        <w:tc>
          <w:tcPr>
            <w:tcW w:w="913" w:type="dxa"/>
            <w:vAlign w:val="center"/>
            <w:textDirection w:val="lrTb"/>
            <w:noWrap w:val="false"/>
          </w:tcPr>
          <w:p>
            <w:pPr>
              <w:pStyle w:val="1060"/>
              <w:jc w:val="center"/>
              <w:spacing w:line="400" w:lineRule="exact"/>
              <w:rPr>
                <w:rFonts w:ascii="宋体" w:hAnsi="宋体" w:eastAsia="宋体" w:cs="宋体"/>
                <w:color w:val="auto"/>
              </w:rPr>
            </w:pPr>
            <w:r>
              <w:rPr>
                <w:rFonts w:ascii="宋体" w:hAnsi="宋体" w:eastAsia="宋体" w:cs="宋体"/>
                <w:color w:val="auto"/>
              </w:rPr>
            </w:r>
            <w:r/>
          </w:p>
        </w:tc>
        <w:tc>
          <w:tcPr>
            <w:tcW w:w="2291" w:type="dxa"/>
            <w:vAlign w:val="center"/>
            <w:textDirection w:val="lrTb"/>
            <w:noWrap w:val="false"/>
          </w:tcPr>
          <w:p>
            <w:pPr>
              <w:pStyle w:val="1060"/>
              <w:jc w:val="center"/>
              <w:spacing w:line="400" w:lineRule="exact"/>
              <w:rPr>
                <w:rFonts w:ascii="宋体" w:hAnsi="宋体" w:eastAsia="宋体" w:cs="宋体"/>
                <w:color w:val="auto"/>
              </w:rPr>
            </w:pPr>
            <w:r>
              <w:rPr>
                <w:rFonts w:ascii="宋体" w:hAnsi="宋体" w:eastAsia="宋体" w:cs="宋体"/>
                <w:color w:val="auto"/>
              </w:rPr>
            </w:r>
            <w:r/>
          </w:p>
        </w:tc>
        <w:tc>
          <w:tcPr>
            <w:tcW w:w="1458" w:type="dxa"/>
            <w:vAlign w:val="center"/>
            <w:textDirection w:val="lrTb"/>
            <w:noWrap w:val="false"/>
          </w:tcPr>
          <w:p>
            <w:pPr>
              <w:pStyle w:val="1060"/>
              <w:jc w:val="center"/>
              <w:spacing w:line="400" w:lineRule="exact"/>
              <w:rPr>
                <w:rFonts w:ascii="宋体" w:hAnsi="宋体" w:eastAsia="宋体" w:cs="宋体"/>
                <w:color w:val="auto"/>
              </w:rPr>
            </w:pPr>
            <w:r>
              <w:rPr>
                <w:rFonts w:ascii="宋体" w:hAnsi="宋体" w:eastAsia="宋体" w:cs="宋体"/>
                <w:color w:val="auto"/>
              </w:rPr>
            </w:r>
            <w:r/>
          </w:p>
        </w:tc>
      </w:tr>
      <w:tr>
        <w:trPr>
          <w:jc w:val="center"/>
        </w:trPr>
        <w:tc>
          <w:tcPr>
            <w:tcW w:w="843" w:type="dxa"/>
            <w:vAlign w:val="center"/>
            <w:textDirection w:val="lrTb"/>
            <w:noWrap w:val="false"/>
          </w:tcPr>
          <w:p>
            <w:pPr>
              <w:pStyle w:val="1060"/>
              <w:jc w:val="center"/>
              <w:spacing w:line="400" w:lineRule="exact"/>
              <w:rPr>
                <w:rFonts w:ascii="宋体" w:hAnsi="宋体" w:eastAsia="宋体" w:cs="宋体"/>
                <w:color w:val="auto"/>
              </w:rPr>
            </w:pPr>
            <w:r>
              <w:rPr>
                <w:rFonts w:hint="eastAsia" w:ascii="宋体" w:hAnsi="宋体" w:eastAsia="宋体" w:cs="宋体"/>
                <w:color w:val="auto"/>
              </w:rPr>
              <w:t xml:space="preserve">2</w:t>
            </w:r>
            <w:r/>
          </w:p>
        </w:tc>
        <w:tc>
          <w:tcPr>
            <w:tcW w:w="1155" w:type="dxa"/>
            <w:vAlign w:val="center"/>
            <w:textDirection w:val="lrTb"/>
            <w:noWrap w:val="false"/>
          </w:tcPr>
          <w:p>
            <w:pPr>
              <w:pStyle w:val="1060"/>
              <w:jc w:val="center"/>
              <w:spacing w:line="400" w:lineRule="exact"/>
              <w:rPr>
                <w:rFonts w:ascii="宋体" w:hAnsi="宋体" w:eastAsia="宋体" w:cs="宋体"/>
                <w:color w:val="auto"/>
              </w:rPr>
            </w:pPr>
            <w:r>
              <w:rPr>
                <w:rFonts w:ascii="宋体" w:hAnsi="宋体" w:eastAsia="宋体" w:cs="宋体"/>
                <w:color w:val="auto"/>
              </w:rPr>
            </w:r>
            <w:r/>
          </w:p>
        </w:tc>
        <w:tc>
          <w:tcPr>
            <w:tcW w:w="1785" w:type="dxa"/>
            <w:vAlign w:val="center"/>
            <w:textDirection w:val="lrTb"/>
            <w:noWrap w:val="false"/>
          </w:tcPr>
          <w:p>
            <w:pPr>
              <w:pStyle w:val="1060"/>
              <w:jc w:val="center"/>
              <w:spacing w:line="400" w:lineRule="exact"/>
              <w:rPr>
                <w:rFonts w:ascii="宋体" w:hAnsi="宋体" w:eastAsia="宋体" w:cs="宋体"/>
                <w:color w:val="auto"/>
              </w:rPr>
            </w:pPr>
            <w:r>
              <w:rPr>
                <w:rFonts w:ascii="宋体" w:hAnsi="宋体" w:eastAsia="宋体" w:cs="宋体"/>
                <w:color w:val="auto"/>
              </w:rPr>
            </w:r>
            <w:r/>
          </w:p>
        </w:tc>
        <w:tc>
          <w:tcPr>
            <w:tcW w:w="1193" w:type="dxa"/>
            <w:vAlign w:val="center"/>
            <w:textDirection w:val="lrTb"/>
            <w:noWrap w:val="false"/>
          </w:tcPr>
          <w:p>
            <w:pPr>
              <w:pStyle w:val="1060"/>
              <w:jc w:val="center"/>
              <w:spacing w:line="400" w:lineRule="exact"/>
              <w:rPr>
                <w:rFonts w:ascii="宋体" w:hAnsi="宋体" w:eastAsia="宋体" w:cs="宋体"/>
                <w:color w:val="auto"/>
              </w:rPr>
            </w:pPr>
            <w:r>
              <w:rPr>
                <w:rFonts w:ascii="宋体" w:hAnsi="宋体" w:eastAsia="宋体" w:cs="宋体"/>
                <w:color w:val="auto"/>
              </w:rPr>
            </w:r>
            <w:r/>
          </w:p>
        </w:tc>
        <w:tc>
          <w:tcPr>
            <w:tcW w:w="913" w:type="dxa"/>
            <w:vAlign w:val="center"/>
            <w:textDirection w:val="lrTb"/>
            <w:noWrap w:val="false"/>
          </w:tcPr>
          <w:p>
            <w:pPr>
              <w:pStyle w:val="1060"/>
              <w:jc w:val="center"/>
              <w:spacing w:line="400" w:lineRule="exact"/>
              <w:rPr>
                <w:rFonts w:ascii="宋体" w:hAnsi="宋体" w:eastAsia="宋体" w:cs="宋体"/>
                <w:color w:val="auto"/>
              </w:rPr>
            </w:pPr>
            <w:r>
              <w:rPr>
                <w:rFonts w:ascii="宋体" w:hAnsi="宋体" w:eastAsia="宋体" w:cs="宋体"/>
                <w:color w:val="auto"/>
              </w:rPr>
            </w:r>
            <w:r/>
          </w:p>
        </w:tc>
        <w:tc>
          <w:tcPr>
            <w:tcW w:w="2291" w:type="dxa"/>
            <w:vAlign w:val="center"/>
            <w:textDirection w:val="lrTb"/>
            <w:noWrap w:val="false"/>
          </w:tcPr>
          <w:p>
            <w:pPr>
              <w:pStyle w:val="1060"/>
              <w:jc w:val="center"/>
              <w:spacing w:line="400" w:lineRule="exact"/>
              <w:rPr>
                <w:rFonts w:ascii="宋体" w:hAnsi="宋体" w:eastAsia="宋体" w:cs="宋体"/>
                <w:color w:val="auto"/>
              </w:rPr>
            </w:pPr>
            <w:r>
              <w:rPr>
                <w:rFonts w:ascii="宋体" w:hAnsi="宋体" w:eastAsia="宋体" w:cs="宋体"/>
                <w:color w:val="auto"/>
              </w:rPr>
            </w:r>
            <w:r/>
          </w:p>
        </w:tc>
        <w:tc>
          <w:tcPr>
            <w:tcW w:w="1458" w:type="dxa"/>
            <w:vAlign w:val="center"/>
            <w:textDirection w:val="lrTb"/>
            <w:noWrap w:val="false"/>
          </w:tcPr>
          <w:p>
            <w:pPr>
              <w:pStyle w:val="1060"/>
              <w:jc w:val="center"/>
              <w:spacing w:line="400" w:lineRule="exact"/>
              <w:rPr>
                <w:rFonts w:ascii="宋体" w:hAnsi="宋体" w:eastAsia="宋体" w:cs="宋体"/>
                <w:color w:val="auto"/>
              </w:rPr>
            </w:pPr>
            <w:r>
              <w:rPr>
                <w:rFonts w:ascii="宋体" w:hAnsi="宋体" w:eastAsia="宋体" w:cs="宋体"/>
                <w:color w:val="auto"/>
              </w:rPr>
            </w:r>
            <w:r/>
          </w:p>
        </w:tc>
      </w:tr>
      <w:tr>
        <w:trPr>
          <w:jc w:val="center"/>
        </w:trPr>
        <w:tc>
          <w:tcPr>
            <w:tcW w:w="843" w:type="dxa"/>
            <w:vAlign w:val="center"/>
            <w:textDirection w:val="lrTb"/>
            <w:noWrap w:val="false"/>
          </w:tcPr>
          <w:p>
            <w:pPr>
              <w:pStyle w:val="1060"/>
              <w:jc w:val="center"/>
              <w:spacing w:line="400" w:lineRule="exact"/>
              <w:rPr>
                <w:rFonts w:ascii="宋体" w:hAnsi="宋体" w:eastAsia="宋体" w:cs="宋体"/>
                <w:color w:val="auto"/>
              </w:rPr>
            </w:pPr>
            <w:r>
              <w:rPr>
                <w:rFonts w:hint="eastAsia" w:ascii="宋体" w:hAnsi="宋体" w:eastAsia="宋体" w:cs="宋体"/>
                <w:color w:val="auto"/>
              </w:rPr>
              <w:t xml:space="preserve">3</w:t>
            </w:r>
            <w:r/>
          </w:p>
        </w:tc>
        <w:tc>
          <w:tcPr>
            <w:tcW w:w="1155" w:type="dxa"/>
            <w:vAlign w:val="center"/>
            <w:textDirection w:val="lrTb"/>
            <w:noWrap w:val="false"/>
          </w:tcPr>
          <w:p>
            <w:pPr>
              <w:pStyle w:val="1060"/>
              <w:jc w:val="center"/>
              <w:spacing w:line="400" w:lineRule="exact"/>
              <w:rPr>
                <w:rFonts w:ascii="宋体" w:hAnsi="宋体" w:eastAsia="宋体" w:cs="宋体"/>
                <w:color w:val="auto"/>
              </w:rPr>
            </w:pPr>
            <w:r>
              <w:rPr>
                <w:rFonts w:ascii="宋体" w:hAnsi="宋体" w:eastAsia="宋体" w:cs="宋体"/>
                <w:color w:val="auto"/>
              </w:rPr>
            </w:r>
            <w:r/>
          </w:p>
        </w:tc>
        <w:tc>
          <w:tcPr>
            <w:tcW w:w="1785" w:type="dxa"/>
            <w:vAlign w:val="center"/>
            <w:textDirection w:val="lrTb"/>
            <w:noWrap w:val="false"/>
          </w:tcPr>
          <w:p>
            <w:pPr>
              <w:pStyle w:val="1060"/>
              <w:jc w:val="center"/>
              <w:spacing w:line="400" w:lineRule="exact"/>
              <w:rPr>
                <w:rFonts w:ascii="宋体" w:hAnsi="宋体" w:eastAsia="宋体" w:cs="宋体"/>
                <w:color w:val="auto"/>
              </w:rPr>
            </w:pPr>
            <w:r>
              <w:rPr>
                <w:rFonts w:ascii="宋体" w:hAnsi="宋体" w:eastAsia="宋体" w:cs="宋体"/>
                <w:color w:val="auto"/>
              </w:rPr>
            </w:r>
            <w:r/>
          </w:p>
        </w:tc>
        <w:tc>
          <w:tcPr>
            <w:tcW w:w="1193" w:type="dxa"/>
            <w:vAlign w:val="center"/>
            <w:textDirection w:val="lrTb"/>
            <w:noWrap w:val="false"/>
          </w:tcPr>
          <w:p>
            <w:pPr>
              <w:pStyle w:val="1060"/>
              <w:jc w:val="center"/>
              <w:spacing w:line="400" w:lineRule="exact"/>
              <w:rPr>
                <w:rFonts w:ascii="宋体" w:hAnsi="宋体" w:eastAsia="宋体" w:cs="宋体"/>
                <w:color w:val="auto"/>
              </w:rPr>
            </w:pPr>
            <w:r>
              <w:rPr>
                <w:rFonts w:ascii="宋体" w:hAnsi="宋体" w:eastAsia="宋体" w:cs="宋体"/>
                <w:color w:val="auto"/>
              </w:rPr>
            </w:r>
            <w:r/>
          </w:p>
        </w:tc>
        <w:tc>
          <w:tcPr>
            <w:tcW w:w="913" w:type="dxa"/>
            <w:vAlign w:val="center"/>
            <w:textDirection w:val="lrTb"/>
            <w:noWrap w:val="false"/>
          </w:tcPr>
          <w:p>
            <w:pPr>
              <w:pStyle w:val="1060"/>
              <w:jc w:val="center"/>
              <w:spacing w:line="400" w:lineRule="exact"/>
              <w:rPr>
                <w:rFonts w:ascii="宋体" w:hAnsi="宋体" w:eastAsia="宋体" w:cs="宋体"/>
                <w:color w:val="auto"/>
              </w:rPr>
            </w:pPr>
            <w:r>
              <w:rPr>
                <w:rFonts w:ascii="宋体" w:hAnsi="宋体" w:eastAsia="宋体" w:cs="宋体"/>
                <w:color w:val="auto"/>
              </w:rPr>
            </w:r>
            <w:r/>
          </w:p>
        </w:tc>
        <w:tc>
          <w:tcPr>
            <w:tcW w:w="2291" w:type="dxa"/>
            <w:vAlign w:val="center"/>
            <w:textDirection w:val="lrTb"/>
            <w:noWrap w:val="false"/>
          </w:tcPr>
          <w:p>
            <w:pPr>
              <w:pStyle w:val="1060"/>
              <w:jc w:val="center"/>
              <w:spacing w:line="400" w:lineRule="exact"/>
              <w:rPr>
                <w:rFonts w:ascii="宋体" w:hAnsi="宋体" w:eastAsia="宋体" w:cs="宋体"/>
                <w:color w:val="auto"/>
              </w:rPr>
            </w:pPr>
            <w:r>
              <w:rPr>
                <w:rFonts w:ascii="宋体" w:hAnsi="宋体" w:eastAsia="宋体" w:cs="宋体"/>
                <w:color w:val="auto"/>
              </w:rPr>
            </w:r>
            <w:r/>
          </w:p>
        </w:tc>
        <w:tc>
          <w:tcPr>
            <w:tcW w:w="1458" w:type="dxa"/>
            <w:vAlign w:val="center"/>
            <w:textDirection w:val="lrTb"/>
            <w:noWrap w:val="false"/>
          </w:tcPr>
          <w:p>
            <w:pPr>
              <w:pStyle w:val="1060"/>
              <w:jc w:val="center"/>
              <w:spacing w:line="400" w:lineRule="exact"/>
              <w:rPr>
                <w:rFonts w:ascii="宋体" w:hAnsi="宋体" w:eastAsia="宋体" w:cs="宋体"/>
                <w:color w:val="auto"/>
              </w:rPr>
            </w:pPr>
            <w:r>
              <w:rPr>
                <w:rFonts w:ascii="宋体" w:hAnsi="宋体" w:eastAsia="宋体" w:cs="宋体"/>
                <w:color w:val="auto"/>
              </w:rPr>
            </w:r>
            <w:r/>
          </w:p>
        </w:tc>
      </w:tr>
      <w:tr>
        <w:trPr>
          <w:jc w:val="center"/>
        </w:trPr>
        <w:tc>
          <w:tcPr>
            <w:tcW w:w="843" w:type="dxa"/>
            <w:vAlign w:val="center"/>
            <w:textDirection w:val="lrTb"/>
            <w:noWrap w:val="false"/>
          </w:tcPr>
          <w:p>
            <w:pPr>
              <w:pStyle w:val="1060"/>
              <w:jc w:val="center"/>
              <w:spacing w:line="400" w:lineRule="exact"/>
              <w:rPr>
                <w:rFonts w:ascii="宋体" w:hAnsi="宋体" w:eastAsia="宋体" w:cs="宋体"/>
                <w:color w:val="auto"/>
              </w:rPr>
            </w:pPr>
            <w:r>
              <w:rPr>
                <w:rFonts w:hint="eastAsia" w:ascii="宋体" w:hAnsi="宋体" w:eastAsia="宋体" w:cs="宋体"/>
                <w:color w:val="auto"/>
              </w:rPr>
              <w:t xml:space="preserve">4</w:t>
            </w:r>
            <w:r/>
          </w:p>
        </w:tc>
        <w:tc>
          <w:tcPr>
            <w:tcW w:w="1155" w:type="dxa"/>
            <w:vAlign w:val="center"/>
            <w:textDirection w:val="lrTb"/>
            <w:noWrap w:val="false"/>
          </w:tcPr>
          <w:p>
            <w:pPr>
              <w:pStyle w:val="1060"/>
              <w:jc w:val="center"/>
              <w:spacing w:line="400" w:lineRule="exact"/>
              <w:rPr>
                <w:rFonts w:ascii="宋体" w:hAnsi="宋体" w:eastAsia="宋体" w:cs="宋体"/>
                <w:color w:val="auto"/>
              </w:rPr>
            </w:pPr>
            <w:r>
              <w:rPr>
                <w:rFonts w:ascii="宋体" w:hAnsi="宋体" w:eastAsia="宋体" w:cs="宋体"/>
                <w:color w:val="auto"/>
              </w:rPr>
            </w:r>
            <w:r/>
          </w:p>
        </w:tc>
        <w:tc>
          <w:tcPr>
            <w:tcW w:w="1785"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1193" w:type="dxa"/>
            <w:vAlign w:val="center"/>
            <w:textDirection w:val="lrTb"/>
            <w:noWrap w:val="false"/>
          </w:tcPr>
          <w:p>
            <w:pPr>
              <w:pStyle w:val="1060"/>
              <w:jc w:val="center"/>
              <w:spacing w:line="400" w:lineRule="exact"/>
              <w:rPr>
                <w:rFonts w:ascii="宋体" w:hAnsi="宋体" w:eastAsia="宋体" w:cs="宋体"/>
                <w:color w:val="auto"/>
              </w:rPr>
            </w:pPr>
            <w:r>
              <w:rPr>
                <w:rFonts w:ascii="宋体" w:hAnsi="宋体" w:eastAsia="宋体" w:cs="宋体"/>
                <w:color w:val="auto"/>
              </w:rPr>
            </w:r>
            <w:r/>
          </w:p>
        </w:tc>
        <w:tc>
          <w:tcPr>
            <w:tcW w:w="913" w:type="dxa"/>
            <w:vAlign w:val="center"/>
            <w:textDirection w:val="lrTb"/>
            <w:noWrap w:val="false"/>
          </w:tcPr>
          <w:p>
            <w:pPr>
              <w:pStyle w:val="1060"/>
              <w:jc w:val="center"/>
              <w:spacing w:line="400" w:lineRule="exact"/>
              <w:rPr>
                <w:rFonts w:ascii="宋体" w:hAnsi="宋体" w:eastAsia="宋体" w:cs="宋体"/>
                <w:color w:val="auto"/>
              </w:rPr>
            </w:pPr>
            <w:r>
              <w:rPr>
                <w:rFonts w:ascii="宋体" w:hAnsi="宋体" w:eastAsia="宋体" w:cs="宋体"/>
                <w:color w:val="auto"/>
              </w:rPr>
            </w:r>
            <w:r/>
          </w:p>
        </w:tc>
        <w:tc>
          <w:tcPr>
            <w:tcW w:w="2291" w:type="dxa"/>
            <w:vAlign w:val="center"/>
            <w:textDirection w:val="lrTb"/>
            <w:noWrap w:val="false"/>
          </w:tcPr>
          <w:p>
            <w:pPr>
              <w:pStyle w:val="1060"/>
              <w:jc w:val="center"/>
              <w:spacing w:line="400" w:lineRule="exact"/>
              <w:rPr>
                <w:rFonts w:ascii="宋体" w:hAnsi="宋体" w:eastAsia="宋体" w:cs="宋体"/>
                <w:color w:val="auto"/>
              </w:rPr>
            </w:pPr>
            <w:r>
              <w:rPr>
                <w:rFonts w:ascii="宋体" w:hAnsi="宋体" w:eastAsia="宋体" w:cs="宋体"/>
                <w:color w:val="auto"/>
              </w:rPr>
            </w:r>
            <w:r/>
          </w:p>
        </w:tc>
        <w:tc>
          <w:tcPr>
            <w:tcW w:w="1458" w:type="dxa"/>
            <w:vAlign w:val="center"/>
            <w:textDirection w:val="lrTb"/>
            <w:noWrap w:val="false"/>
          </w:tcPr>
          <w:p>
            <w:pPr>
              <w:pStyle w:val="1060"/>
              <w:jc w:val="center"/>
              <w:spacing w:line="400" w:lineRule="exact"/>
              <w:rPr>
                <w:rFonts w:ascii="宋体" w:hAnsi="宋体" w:eastAsia="宋体" w:cs="宋体"/>
                <w:color w:val="auto"/>
              </w:rPr>
            </w:pPr>
            <w:r>
              <w:rPr>
                <w:rFonts w:ascii="宋体" w:hAnsi="宋体" w:eastAsia="宋体" w:cs="宋体"/>
                <w:color w:val="auto"/>
              </w:rPr>
            </w:r>
            <w:r/>
          </w:p>
        </w:tc>
      </w:tr>
      <w:tr>
        <w:trPr>
          <w:jc w:val="center"/>
        </w:trPr>
        <w:tc>
          <w:tcPr>
            <w:tcW w:w="843" w:type="dxa"/>
            <w:vAlign w:val="center"/>
            <w:textDirection w:val="lrTb"/>
            <w:noWrap w:val="false"/>
          </w:tcPr>
          <w:p>
            <w:pPr>
              <w:pStyle w:val="1060"/>
              <w:jc w:val="center"/>
              <w:spacing w:line="400" w:lineRule="exact"/>
              <w:rPr>
                <w:rFonts w:ascii="宋体" w:hAnsi="宋体" w:eastAsia="宋体" w:cs="宋体"/>
                <w:color w:val="auto"/>
              </w:rPr>
            </w:pPr>
            <w:r>
              <w:rPr>
                <w:rFonts w:hint="eastAsia" w:ascii="宋体" w:hAnsi="宋体" w:eastAsia="宋体" w:cs="宋体"/>
                <w:color w:val="auto"/>
              </w:rPr>
              <w:t xml:space="preserve">5</w:t>
            </w:r>
            <w:r/>
          </w:p>
        </w:tc>
        <w:tc>
          <w:tcPr>
            <w:tcW w:w="1155" w:type="dxa"/>
            <w:vAlign w:val="center"/>
            <w:textDirection w:val="lrTb"/>
            <w:noWrap w:val="false"/>
          </w:tcPr>
          <w:p>
            <w:pPr>
              <w:pStyle w:val="1060"/>
              <w:jc w:val="center"/>
              <w:spacing w:line="400" w:lineRule="exact"/>
              <w:rPr>
                <w:rFonts w:ascii="宋体" w:hAnsi="宋体" w:eastAsia="宋体" w:cs="宋体"/>
                <w:color w:val="auto"/>
              </w:rPr>
            </w:pPr>
            <w:r>
              <w:rPr>
                <w:rFonts w:ascii="宋体" w:hAnsi="宋体" w:eastAsia="宋体" w:cs="宋体"/>
                <w:color w:val="auto"/>
              </w:rPr>
            </w:r>
            <w:r/>
          </w:p>
        </w:tc>
        <w:tc>
          <w:tcPr>
            <w:tcW w:w="1785"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1193" w:type="dxa"/>
            <w:vAlign w:val="center"/>
            <w:textDirection w:val="lrTb"/>
            <w:noWrap w:val="false"/>
          </w:tcPr>
          <w:p>
            <w:pPr>
              <w:pStyle w:val="1060"/>
              <w:jc w:val="center"/>
              <w:spacing w:line="400" w:lineRule="exact"/>
              <w:rPr>
                <w:rFonts w:ascii="宋体" w:hAnsi="宋体" w:eastAsia="宋体" w:cs="宋体"/>
                <w:color w:val="auto"/>
              </w:rPr>
            </w:pPr>
            <w:r>
              <w:rPr>
                <w:rFonts w:ascii="宋体" w:hAnsi="宋体" w:eastAsia="宋体" w:cs="宋体"/>
                <w:color w:val="auto"/>
              </w:rPr>
            </w:r>
            <w:r/>
          </w:p>
        </w:tc>
        <w:tc>
          <w:tcPr>
            <w:tcW w:w="913" w:type="dxa"/>
            <w:vAlign w:val="center"/>
            <w:textDirection w:val="lrTb"/>
            <w:noWrap w:val="false"/>
          </w:tcPr>
          <w:p>
            <w:pPr>
              <w:pStyle w:val="1060"/>
              <w:jc w:val="center"/>
              <w:spacing w:line="400" w:lineRule="exact"/>
              <w:rPr>
                <w:rFonts w:ascii="宋体" w:hAnsi="宋体" w:eastAsia="宋体" w:cs="宋体"/>
                <w:color w:val="auto"/>
              </w:rPr>
            </w:pPr>
            <w:r>
              <w:rPr>
                <w:rFonts w:ascii="宋体" w:hAnsi="宋体" w:eastAsia="宋体" w:cs="宋体"/>
                <w:color w:val="auto"/>
              </w:rPr>
            </w:r>
            <w:r/>
          </w:p>
        </w:tc>
        <w:tc>
          <w:tcPr>
            <w:tcW w:w="2291" w:type="dxa"/>
            <w:vAlign w:val="center"/>
            <w:textDirection w:val="lrTb"/>
            <w:noWrap w:val="false"/>
          </w:tcPr>
          <w:p>
            <w:pPr>
              <w:pStyle w:val="1060"/>
              <w:jc w:val="center"/>
              <w:spacing w:line="400" w:lineRule="exact"/>
              <w:rPr>
                <w:rFonts w:ascii="宋体" w:hAnsi="宋体" w:eastAsia="宋体" w:cs="宋体"/>
                <w:color w:val="auto"/>
              </w:rPr>
            </w:pPr>
            <w:r>
              <w:rPr>
                <w:rFonts w:ascii="宋体" w:hAnsi="宋体" w:eastAsia="宋体" w:cs="宋体"/>
                <w:color w:val="auto"/>
              </w:rPr>
            </w:r>
            <w:r/>
          </w:p>
        </w:tc>
        <w:tc>
          <w:tcPr>
            <w:tcW w:w="1458" w:type="dxa"/>
            <w:vAlign w:val="center"/>
            <w:textDirection w:val="lrTb"/>
            <w:noWrap w:val="false"/>
          </w:tcPr>
          <w:p>
            <w:pPr>
              <w:pStyle w:val="1060"/>
              <w:jc w:val="center"/>
              <w:spacing w:line="400" w:lineRule="exact"/>
              <w:rPr>
                <w:rFonts w:ascii="宋体" w:hAnsi="宋体" w:eastAsia="宋体" w:cs="宋体"/>
                <w:color w:val="auto"/>
              </w:rPr>
            </w:pPr>
            <w:r>
              <w:rPr>
                <w:rFonts w:ascii="宋体" w:hAnsi="宋体" w:eastAsia="宋体" w:cs="宋体"/>
                <w:color w:val="auto"/>
              </w:rPr>
            </w:r>
            <w:r/>
          </w:p>
        </w:tc>
      </w:tr>
      <w:tr>
        <w:trPr>
          <w:jc w:val="center"/>
        </w:trPr>
        <w:tc>
          <w:tcPr>
            <w:tcW w:w="843" w:type="dxa"/>
            <w:vAlign w:val="center"/>
            <w:textDirection w:val="lrTb"/>
            <w:noWrap w:val="false"/>
          </w:tcPr>
          <w:p>
            <w:pPr>
              <w:pStyle w:val="1060"/>
              <w:jc w:val="center"/>
              <w:spacing w:line="400" w:lineRule="exact"/>
              <w:rPr>
                <w:rFonts w:ascii="宋体" w:hAnsi="宋体" w:eastAsia="宋体" w:cs="宋体"/>
                <w:color w:val="auto"/>
              </w:rPr>
            </w:pPr>
            <w:r>
              <w:rPr>
                <w:rFonts w:hint="eastAsia" w:ascii="宋体" w:hAnsi="宋体" w:eastAsia="宋体" w:cs="宋体"/>
                <w:color w:val="auto"/>
              </w:rPr>
              <w:t xml:space="preserve">6</w:t>
            </w:r>
            <w:r/>
          </w:p>
        </w:tc>
        <w:tc>
          <w:tcPr>
            <w:tcW w:w="1155" w:type="dxa"/>
            <w:vAlign w:val="center"/>
            <w:textDirection w:val="lrTb"/>
            <w:noWrap w:val="false"/>
          </w:tcPr>
          <w:p>
            <w:pPr>
              <w:pStyle w:val="1060"/>
              <w:jc w:val="center"/>
              <w:spacing w:line="400" w:lineRule="exact"/>
              <w:rPr>
                <w:rFonts w:ascii="宋体" w:hAnsi="宋体" w:eastAsia="宋体" w:cs="宋体"/>
                <w:color w:val="auto"/>
              </w:rPr>
            </w:pPr>
            <w:r>
              <w:rPr>
                <w:rFonts w:ascii="宋体" w:hAnsi="宋体" w:eastAsia="宋体" w:cs="宋体"/>
                <w:color w:val="auto"/>
              </w:rPr>
            </w:r>
            <w:r/>
          </w:p>
        </w:tc>
        <w:tc>
          <w:tcPr>
            <w:tcW w:w="1785"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1193" w:type="dxa"/>
            <w:vAlign w:val="center"/>
            <w:textDirection w:val="lrTb"/>
            <w:noWrap w:val="false"/>
          </w:tcPr>
          <w:p>
            <w:pPr>
              <w:pStyle w:val="1060"/>
              <w:jc w:val="center"/>
              <w:spacing w:line="400" w:lineRule="exact"/>
              <w:rPr>
                <w:rFonts w:ascii="宋体" w:hAnsi="宋体" w:eastAsia="宋体" w:cs="宋体"/>
                <w:color w:val="auto"/>
              </w:rPr>
            </w:pPr>
            <w:r>
              <w:rPr>
                <w:rFonts w:ascii="宋体" w:hAnsi="宋体" w:eastAsia="宋体" w:cs="宋体"/>
                <w:color w:val="auto"/>
              </w:rPr>
            </w:r>
            <w:r/>
          </w:p>
        </w:tc>
        <w:tc>
          <w:tcPr>
            <w:tcW w:w="913" w:type="dxa"/>
            <w:vAlign w:val="center"/>
            <w:textDirection w:val="lrTb"/>
            <w:noWrap w:val="false"/>
          </w:tcPr>
          <w:p>
            <w:pPr>
              <w:pStyle w:val="1060"/>
              <w:jc w:val="center"/>
              <w:spacing w:line="400" w:lineRule="exact"/>
              <w:rPr>
                <w:rFonts w:ascii="宋体" w:hAnsi="宋体" w:eastAsia="宋体" w:cs="宋体"/>
                <w:color w:val="auto"/>
              </w:rPr>
            </w:pPr>
            <w:r>
              <w:rPr>
                <w:rFonts w:ascii="宋体" w:hAnsi="宋体" w:eastAsia="宋体" w:cs="宋体"/>
                <w:color w:val="auto"/>
              </w:rPr>
            </w:r>
            <w:r/>
          </w:p>
        </w:tc>
        <w:tc>
          <w:tcPr>
            <w:tcW w:w="2291" w:type="dxa"/>
            <w:vAlign w:val="center"/>
            <w:textDirection w:val="lrTb"/>
            <w:noWrap w:val="false"/>
          </w:tcPr>
          <w:p>
            <w:pPr>
              <w:pStyle w:val="1060"/>
              <w:jc w:val="center"/>
              <w:spacing w:line="400" w:lineRule="exact"/>
              <w:rPr>
                <w:rFonts w:ascii="宋体" w:hAnsi="宋体" w:eastAsia="宋体" w:cs="宋体"/>
                <w:color w:val="auto"/>
              </w:rPr>
            </w:pPr>
            <w:r>
              <w:rPr>
                <w:rFonts w:ascii="宋体" w:hAnsi="宋体" w:eastAsia="宋体" w:cs="宋体"/>
                <w:color w:val="auto"/>
              </w:rPr>
            </w:r>
            <w:r/>
          </w:p>
        </w:tc>
        <w:tc>
          <w:tcPr>
            <w:tcW w:w="1458" w:type="dxa"/>
            <w:vAlign w:val="center"/>
            <w:textDirection w:val="lrTb"/>
            <w:noWrap w:val="false"/>
          </w:tcPr>
          <w:p>
            <w:pPr>
              <w:pStyle w:val="1060"/>
              <w:jc w:val="center"/>
              <w:spacing w:line="400" w:lineRule="exact"/>
              <w:rPr>
                <w:rFonts w:ascii="宋体" w:hAnsi="宋体" w:eastAsia="宋体" w:cs="宋体"/>
                <w:color w:val="auto"/>
              </w:rPr>
            </w:pPr>
            <w:r>
              <w:rPr>
                <w:rFonts w:ascii="宋体" w:hAnsi="宋体" w:eastAsia="宋体" w:cs="宋体"/>
                <w:color w:val="auto"/>
              </w:rPr>
            </w:r>
            <w:r/>
          </w:p>
        </w:tc>
      </w:tr>
      <w:tr>
        <w:trPr>
          <w:jc w:val="center"/>
        </w:trPr>
        <w:tc>
          <w:tcPr>
            <w:tcW w:w="843" w:type="dxa"/>
            <w:vAlign w:val="center"/>
            <w:textDirection w:val="lrTb"/>
            <w:noWrap w:val="false"/>
          </w:tcPr>
          <w:p>
            <w:pPr>
              <w:pStyle w:val="1060"/>
              <w:jc w:val="center"/>
              <w:spacing w:line="400" w:lineRule="exact"/>
              <w:rPr>
                <w:rFonts w:ascii="宋体" w:hAnsi="宋体" w:eastAsia="宋体" w:cs="宋体"/>
                <w:color w:val="auto"/>
              </w:rPr>
            </w:pPr>
            <w:r>
              <w:rPr>
                <w:rFonts w:hint="eastAsia" w:ascii="宋体" w:hAnsi="宋体" w:eastAsia="宋体" w:cs="宋体"/>
                <w:color w:val="auto"/>
              </w:rPr>
              <w:t xml:space="preserve">7</w:t>
            </w:r>
            <w:r/>
          </w:p>
        </w:tc>
        <w:tc>
          <w:tcPr>
            <w:tcW w:w="1155" w:type="dxa"/>
            <w:vAlign w:val="center"/>
            <w:textDirection w:val="lrTb"/>
            <w:noWrap w:val="false"/>
          </w:tcPr>
          <w:p>
            <w:pPr>
              <w:pStyle w:val="1060"/>
              <w:jc w:val="center"/>
              <w:spacing w:line="400" w:lineRule="exact"/>
              <w:rPr>
                <w:rFonts w:ascii="宋体" w:hAnsi="宋体" w:eastAsia="宋体" w:cs="宋体"/>
                <w:color w:val="auto"/>
              </w:rPr>
            </w:pPr>
            <w:r>
              <w:rPr>
                <w:rFonts w:ascii="宋体" w:hAnsi="宋体" w:eastAsia="宋体" w:cs="宋体"/>
                <w:color w:val="auto"/>
              </w:rPr>
            </w:r>
            <w:r/>
          </w:p>
        </w:tc>
        <w:tc>
          <w:tcPr>
            <w:tcW w:w="1785"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1193" w:type="dxa"/>
            <w:vAlign w:val="center"/>
            <w:textDirection w:val="lrTb"/>
            <w:noWrap w:val="false"/>
          </w:tcPr>
          <w:p>
            <w:pPr>
              <w:pStyle w:val="1060"/>
              <w:jc w:val="center"/>
              <w:spacing w:line="400" w:lineRule="exact"/>
              <w:rPr>
                <w:rFonts w:ascii="宋体" w:hAnsi="宋体" w:eastAsia="宋体" w:cs="宋体"/>
                <w:color w:val="auto"/>
              </w:rPr>
            </w:pPr>
            <w:r>
              <w:rPr>
                <w:rFonts w:ascii="宋体" w:hAnsi="宋体" w:eastAsia="宋体" w:cs="宋体"/>
                <w:color w:val="auto"/>
              </w:rPr>
            </w:r>
            <w:r/>
          </w:p>
        </w:tc>
        <w:tc>
          <w:tcPr>
            <w:tcW w:w="913" w:type="dxa"/>
            <w:vAlign w:val="center"/>
            <w:textDirection w:val="lrTb"/>
            <w:noWrap w:val="false"/>
          </w:tcPr>
          <w:p>
            <w:pPr>
              <w:pStyle w:val="1060"/>
              <w:jc w:val="center"/>
              <w:spacing w:line="400" w:lineRule="exact"/>
              <w:rPr>
                <w:rFonts w:ascii="宋体" w:hAnsi="宋体" w:eastAsia="宋体" w:cs="宋体"/>
                <w:color w:val="auto"/>
              </w:rPr>
            </w:pPr>
            <w:r>
              <w:rPr>
                <w:rFonts w:ascii="宋体" w:hAnsi="宋体" w:eastAsia="宋体" w:cs="宋体"/>
                <w:color w:val="auto"/>
              </w:rPr>
            </w:r>
            <w:r/>
          </w:p>
        </w:tc>
        <w:tc>
          <w:tcPr>
            <w:tcW w:w="2291" w:type="dxa"/>
            <w:vAlign w:val="center"/>
            <w:textDirection w:val="lrTb"/>
            <w:noWrap w:val="false"/>
          </w:tcPr>
          <w:p>
            <w:pPr>
              <w:pStyle w:val="1060"/>
              <w:jc w:val="center"/>
              <w:spacing w:line="400" w:lineRule="exact"/>
              <w:rPr>
                <w:rFonts w:ascii="宋体" w:hAnsi="宋体" w:eastAsia="宋体" w:cs="宋体"/>
                <w:color w:val="auto"/>
              </w:rPr>
            </w:pPr>
            <w:r>
              <w:rPr>
                <w:rFonts w:ascii="宋体" w:hAnsi="宋体" w:eastAsia="宋体" w:cs="宋体"/>
                <w:color w:val="auto"/>
              </w:rPr>
            </w:r>
            <w:r/>
          </w:p>
        </w:tc>
        <w:tc>
          <w:tcPr>
            <w:tcW w:w="1458" w:type="dxa"/>
            <w:vAlign w:val="center"/>
            <w:textDirection w:val="lrTb"/>
            <w:noWrap w:val="false"/>
          </w:tcPr>
          <w:p>
            <w:pPr>
              <w:pStyle w:val="1060"/>
              <w:jc w:val="center"/>
              <w:spacing w:line="400" w:lineRule="exact"/>
              <w:rPr>
                <w:rFonts w:ascii="宋体" w:hAnsi="宋体" w:eastAsia="宋体" w:cs="宋体"/>
                <w:color w:val="auto"/>
              </w:rPr>
            </w:pPr>
            <w:r>
              <w:rPr>
                <w:rFonts w:ascii="宋体" w:hAnsi="宋体" w:eastAsia="宋体" w:cs="宋体"/>
                <w:color w:val="auto"/>
              </w:rPr>
            </w:r>
            <w:r/>
          </w:p>
        </w:tc>
      </w:tr>
      <w:tr>
        <w:trPr>
          <w:jc w:val="center"/>
        </w:trPr>
        <w:tc>
          <w:tcPr>
            <w:tcW w:w="843" w:type="dxa"/>
            <w:vAlign w:val="center"/>
            <w:textDirection w:val="lrTb"/>
            <w:noWrap w:val="false"/>
          </w:tcPr>
          <w:p>
            <w:pPr>
              <w:pStyle w:val="1060"/>
              <w:jc w:val="center"/>
              <w:spacing w:line="400" w:lineRule="exact"/>
              <w:rPr>
                <w:rFonts w:ascii="宋体" w:hAnsi="宋体" w:eastAsia="宋体" w:cs="宋体"/>
                <w:color w:val="auto"/>
              </w:rPr>
            </w:pPr>
            <w:r>
              <w:rPr>
                <w:rFonts w:hint="eastAsia" w:ascii="宋体" w:hAnsi="宋体" w:eastAsia="宋体" w:cs="宋体"/>
                <w:color w:val="auto"/>
              </w:rPr>
              <w:t xml:space="preserve">……</w:t>
            </w:r>
            <w:r/>
          </w:p>
        </w:tc>
        <w:tc>
          <w:tcPr>
            <w:tcW w:w="1155" w:type="dxa"/>
            <w:vAlign w:val="center"/>
            <w:textDirection w:val="lrTb"/>
            <w:noWrap w:val="false"/>
          </w:tcPr>
          <w:p>
            <w:pPr>
              <w:pStyle w:val="1060"/>
              <w:jc w:val="center"/>
              <w:spacing w:line="400" w:lineRule="exact"/>
              <w:rPr>
                <w:rFonts w:ascii="宋体" w:hAnsi="宋体" w:eastAsia="宋体" w:cs="宋体"/>
                <w:color w:val="auto"/>
              </w:rPr>
            </w:pPr>
            <w:r>
              <w:rPr>
                <w:rFonts w:ascii="宋体" w:hAnsi="宋体" w:eastAsia="宋体" w:cs="宋体"/>
                <w:color w:val="auto"/>
              </w:rPr>
            </w:r>
            <w:r/>
          </w:p>
        </w:tc>
        <w:tc>
          <w:tcPr>
            <w:tcW w:w="1785" w:type="dxa"/>
            <w:vAlign w:val="center"/>
            <w:textDirection w:val="lrTb"/>
            <w:noWrap w:val="false"/>
          </w:tcPr>
          <w:p>
            <w:pPr>
              <w:pStyle w:val="1060"/>
              <w:jc w:val="center"/>
              <w:spacing w:line="400" w:lineRule="exact"/>
              <w:rPr>
                <w:rFonts w:ascii="宋体" w:hAnsi="宋体" w:eastAsia="宋体" w:cs="宋体"/>
                <w:color w:val="auto"/>
              </w:rPr>
            </w:pPr>
            <w:r>
              <w:rPr>
                <w:rFonts w:hint="eastAsia" w:ascii="宋体" w:hAnsi="宋体" w:eastAsia="宋体" w:cs="宋体"/>
                <w:color w:val="auto"/>
              </w:rPr>
              <w:t xml:space="preserve">……</w:t>
            </w:r>
            <w:r/>
          </w:p>
        </w:tc>
        <w:tc>
          <w:tcPr>
            <w:tcW w:w="1193" w:type="dxa"/>
            <w:vAlign w:val="center"/>
            <w:textDirection w:val="lrTb"/>
            <w:noWrap w:val="false"/>
          </w:tcPr>
          <w:p>
            <w:pPr>
              <w:pStyle w:val="1060"/>
              <w:jc w:val="center"/>
              <w:spacing w:line="400" w:lineRule="exact"/>
              <w:rPr>
                <w:rFonts w:ascii="宋体" w:hAnsi="宋体" w:eastAsia="宋体" w:cs="宋体"/>
                <w:color w:val="auto"/>
              </w:rPr>
            </w:pPr>
            <w:r>
              <w:rPr>
                <w:rFonts w:ascii="宋体" w:hAnsi="宋体" w:eastAsia="宋体" w:cs="宋体"/>
                <w:color w:val="auto"/>
              </w:rPr>
            </w:r>
            <w:r/>
          </w:p>
        </w:tc>
        <w:tc>
          <w:tcPr>
            <w:tcW w:w="913" w:type="dxa"/>
            <w:vAlign w:val="center"/>
            <w:textDirection w:val="lrTb"/>
            <w:noWrap w:val="false"/>
          </w:tcPr>
          <w:p>
            <w:pPr>
              <w:pStyle w:val="1060"/>
              <w:jc w:val="center"/>
              <w:spacing w:line="400" w:lineRule="exact"/>
              <w:rPr>
                <w:rFonts w:ascii="宋体" w:hAnsi="宋体" w:eastAsia="宋体" w:cs="宋体"/>
                <w:color w:val="auto"/>
              </w:rPr>
            </w:pPr>
            <w:r>
              <w:rPr>
                <w:rFonts w:ascii="宋体" w:hAnsi="宋体" w:eastAsia="宋体" w:cs="宋体"/>
                <w:color w:val="auto"/>
              </w:rPr>
            </w:r>
            <w:r/>
          </w:p>
        </w:tc>
        <w:tc>
          <w:tcPr>
            <w:tcW w:w="2291" w:type="dxa"/>
            <w:vAlign w:val="center"/>
            <w:textDirection w:val="lrTb"/>
            <w:noWrap w:val="false"/>
          </w:tcPr>
          <w:p>
            <w:pPr>
              <w:pStyle w:val="1060"/>
              <w:jc w:val="center"/>
              <w:spacing w:line="400" w:lineRule="exact"/>
              <w:rPr>
                <w:rFonts w:ascii="宋体" w:hAnsi="宋体" w:eastAsia="宋体" w:cs="宋体"/>
                <w:color w:val="auto"/>
              </w:rPr>
            </w:pPr>
            <w:r>
              <w:rPr>
                <w:rFonts w:ascii="宋体" w:hAnsi="宋体" w:eastAsia="宋体" w:cs="宋体"/>
                <w:color w:val="auto"/>
              </w:rPr>
            </w:r>
            <w:r/>
          </w:p>
        </w:tc>
        <w:tc>
          <w:tcPr>
            <w:tcW w:w="1458" w:type="dxa"/>
            <w:vAlign w:val="center"/>
            <w:textDirection w:val="lrTb"/>
            <w:noWrap w:val="false"/>
          </w:tcPr>
          <w:p>
            <w:pPr>
              <w:pStyle w:val="1060"/>
              <w:jc w:val="center"/>
              <w:spacing w:line="400" w:lineRule="exact"/>
              <w:rPr>
                <w:rFonts w:ascii="宋体" w:hAnsi="宋体" w:eastAsia="宋体" w:cs="宋体"/>
                <w:color w:val="auto"/>
              </w:rPr>
            </w:pPr>
            <w:r>
              <w:rPr>
                <w:rFonts w:ascii="宋体" w:hAnsi="宋体" w:eastAsia="宋体" w:cs="宋体"/>
                <w:color w:val="auto"/>
              </w:rPr>
            </w:r>
            <w:r/>
          </w:p>
        </w:tc>
      </w:tr>
    </w:tbl>
    <w:p>
      <w:pPr>
        <w:pStyle w:val="1060"/>
        <w:jc w:val="both"/>
        <w:spacing w:line="360" w:lineRule="auto"/>
        <w:rPr>
          <w:rFonts w:ascii="宋体" w:hAnsi="宋体" w:eastAsia="宋体" w:cs="宋体"/>
          <w:color w:val="auto"/>
        </w:rPr>
      </w:pPr>
      <w:r>
        <w:rPr>
          <w:rFonts w:hint="eastAsia" w:ascii="宋体" w:hAnsi="宋体" w:eastAsia="宋体" w:cs="宋体"/>
          <w:color w:val="auto"/>
        </w:rPr>
        <w:t xml:space="preserve">注：1、上表中行数不够可自加；</w:t>
      </w:r>
      <w:r/>
    </w:p>
    <w:p>
      <w:pPr>
        <w:pStyle w:val="1227"/>
        <w:spacing w:line="360" w:lineRule="auto"/>
        <w:rPr>
          <w:rFonts w:ascii="宋体" w:hAnsi="宋体" w:cs="宋体"/>
        </w:rPr>
      </w:pPr>
      <w:r>
        <w:rPr>
          <w:rFonts w:hint="eastAsia" w:ascii="宋体" w:hAnsi="宋体" w:cs="宋体"/>
          <w:sz w:val="24"/>
          <w:szCs w:val="24"/>
        </w:rPr>
        <w:t xml:space="preserve">2、拟派人员符合评分办法中得分条件的，相关证明材料附表后。</w:t>
      </w:r>
      <w:r/>
    </w:p>
    <w:p>
      <w:pPr>
        <w:pStyle w:val="1227"/>
        <w:rPr>
          <w:rFonts w:ascii="宋体" w:hAnsi="宋体" w:cs="宋体"/>
          <w:b/>
          <w:spacing w:val="20"/>
          <w:sz w:val="24"/>
          <w:szCs w:val="24"/>
        </w:rPr>
      </w:pPr>
      <w:r>
        <w:rPr>
          <w:rFonts w:ascii="宋体" w:hAnsi="宋体" w:cs="宋体"/>
          <w:b/>
          <w:spacing w:val="20"/>
          <w:sz w:val="24"/>
          <w:szCs w:val="24"/>
        </w:rPr>
      </w:r>
      <w:r/>
    </w:p>
    <w:p>
      <w:pPr>
        <w:pStyle w:val="1227"/>
        <w:rPr>
          <w:rFonts w:ascii="宋体" w:hAnsi="宋体" w:cs="宋体"/>
          <w:b/>
          <w:spacing w:val="20"/>
          <w:sz w:val="24"/>
          <w:szCs w:val="24"/>
        </w:rPr>
      </w:pPr>
      <w:r>
        <w:rPr>
          <w:rFonts w:ascii="宋体" w:hAnsi="宋体" w:cs="宋体"/>
          <w:b/>
          <w:spacing w:val="20"/>
          <w:sz w:val="24"/>
          <w:szCs w:val="24"/>
        </w:rPr>
      </w:r>
      <w:r/>
    </w:p>
    <w:p>
      <w:pPr>
        <w:ind w:firstLine="420"/>
        <w:jc w:val="left"/>
        <w:spacing w:line="360" w:lineRule="auto"/>
        <w:rPr>
          <w:rFonts w:ascii="宋体" w:hAnsi="宋体" w:cs="宋体"/>
          <w:bCs/>
          <w:sz w:val="24"/>
          <w:szCs w:val="24"/>
        </w:rPr>
      </w:pPr>
      <w:r>
        <w:rPr>
          <w:rFonts w:hint="eastAsia" w:ascii="宋体" w:hAnsi="宋体" w:cs="宋体"/>
          <w:bCs/>
          <w:sz w:val="24"/>
          <w:szCs w:val="24"/>
        </w:rPr>
        <w:t xml:space="preserve">供应商名称：        （</w:t>
      </w:r>
      <w:r>
        <w:rPr>
          <w:rFonts w:hint="eastAsia" w:ascii="宋体" w:hAnsi="宋体" w:cs="宋体"/>
          <w:bCs/>
          <w:sz w:val="24"/>
          <w:szCs w:val="24"/>
          <w:u w:val="single"/>
        </w:rPr>
        <w:t xml:space="preserve">加盖</w:t>
      </w:r>
      <w:r>
        <w:rPr>
          <w:rFonts w:hint="eastAsia" w:ascii="宋体" w:hAnsi="宋体" w:cs="宋体"/>
          <w:sz w:val="24"/>
          <w:szCs w:val="24"/>
          <w:u w:val="single"/>
        </w:rPr>
        <w:t xml:space="preserve">CA电子公章</w:t>
      </w:r>
      <w:r>
        <w:rPr>
          <w:rFonts w:hint="eastAsia" w:ascii="宋体" w:hAnsi="宋体" w:cs="宋体"/>
          <w:bCs/>
          <w:sz w:val="24"/>
          <w:szCs w:val="24"/>
        </w:rPr>
        <w:t xml:space="preserve">）</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单位负责人或委托代理人（签字或盖章）：</w:t>
      </w:r>
      <w:r/>
    </w:p>
    <w:p>
      <w:pPr>
        <w:ind w:firstLine="420"/>
        <w:jc w:val="left"/>
        <w:spacing w:line="360" w:lineRule="auto"/>
        <w:rPr>
          <w:rFonts w:ascii="宋体" w:hAnsi="宋体" w:cs="宋体"/>
          <w:bCs/>
          <w:sz w:val="24"/>
          <w:szCs w:val="24"/>
        </w:rPr>
      </w:pPr>
      <w:r>
        <w:rPr>
          <w:rFonts w:hint="eastAsia" w:ascii="宋体" w:hAnsi="宋体" w:cs="宋体"/>
          <w:bCs/>
          <w:sz w:val="24"/>
          <w:szCs w:val="24"/>
        </w:rPr>
        <w:t xml:space="preserve">日   期:</w:t>
      </w:r>
      <w:r/>
    </w:p>
    <w:p>
      <w:pP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i/>
          <w:iCs/>
          <w:sz w:val="32"/>
          <w:szCs w:val="32"/>
          <w:u w:val="single"/>
        </w:rPr>
      </w:pPr>
      <w:r/>
      <w:bookmarkStart w:id="225" w:name="_Toc120614284"/>
      <w:r/>
      <w:r/>
    </w:p>
    <w:p>
      <w:pPr>
        <w:jc w:val="center"/>
        <w:rPr>
          <w:rFonts w:ascii="宋体" w:hAnsi="宋体" w:cs="宋体"/>
          <w:i/>
          <w:iCs/>
          <w:sz w:val="32"/>
          <w:szCs w:val="32"/>
          <w:u w:val="single"/>
        </w:rPr>
      </w:pPr>
      <w:r>
        <w:rPr>
          <w:rFonts w:ascii="宋体" w:hAnsi="宋体" w:cs="宋体"/>
          <w:i/>
          <w:iCs/>
          <w:sz w:val="32"/>
          <w:szCs w:val="32"/>
          <w:u w:val="single"/>
        </w:rPr>
      </w:r>
      <w:r/>
    </w:p>
    <w:p>
      <w:pPr>
        <w:jc w:val="center"/>
        <w:rPr>
          <w:rFonts w:ascii="宋体" w:hAnsi="宋体" w:cs="宋体"/>
          <w:i/>
          <w:iCs/>
          <w:sz w:val="32"/>
          <w:szCs w:val="32"/>
          <w:u w:val="single"/>
        </w:rPr>
      </w:pPr>
      <w:r>
        <w:rPr>
          <w:rFonts w:ascii="宋体" w:hAnsi="宋体" w:cs="宋体"/>
          <w:i/>
          <w:iCs/>
          <w:sz w:val="32"/>
          <w:szCs w:val="32"/>
          <w:u w:val="single"/>
        </w:rPr>
      </w:r>
      <w:r/>
    </w:p>
    <w:p>
      <w:pPr>
        <w:pStyle w:val="723"/>
        <w:rPr>
          <w:rFonts w:ascii="宋体" w:hAnsi="宋体" w:cs="宋体"/>
          <w:i/>
          <w:iCs/>
          <w:sz w:val="32"/>
          <w:szCs w:val="32"/>
          <w:u w:val="single"/>
        </w:rPr>
      </w:pPr>
      <w:r>
        <w:rPr>
          <w:rFonts w:ascii="宋体" w:hAnsi="宋体" w:cs="宋体"/>
          <w:i/>
          <w:iCs/>
          <w:sz w:val="32"/>
          <w:szCs w:val="32"/>
          <w:u w:val="single"/>
        </w:rPr>
      </w:r>
      <w:r/>
    </w:p>
    <w:p>
      <w:pPr>
        <w:pStyle w:val="725"/>
        <w:rPr>
          <w:rFonts w:ascii="宋体" w:hAnsi="宋体" w:cs="宋体"/>
          <w:i/>
          <w:iCs/>
          <w:sz w:val="32"/>
          <w:szCs w:val="32"/>
          <w:u w:val="single"/>
        </w:rPr>
      </w:pPr>
      <w:r>
        <w:rPr>
          <w:rFonts w:ascii="宋体" w:hAnsi="宋体" w:cs="宋体"/>
          <w:i/>
          <w:iCs/>
          <w:sz w:val="32"/>
          <w:szCs w:val="32"/>
          <w:u w:val="single"/>
        </w:rPr>
      </w:r>
      <w:r/>
    </w:p>
    <w:p>
      <w:pPr>
        <w:pStyle w:val="726"/>
        <w:rPr>
          <w:rFonts w:ascii="宋体" w:hAnsi="宋体" w:eastAsia="宋体" w:cs="宋体"/>
          <w:i/>
          <w:iCs/>
          <w:sz w:val="32"/>
          <w:szCs w:val="32"/>
          <w:u w:val="single"/>
        </w:rPr>
      </w:pPr>
      <w:r>
        <w:rPr>
          <w:rFonts w:ascii="宋体" w:hAnsi="宋体" w:eastAsia="宋体" w:cs="宋体"/>
          <w:i/>
          <w:iCs/>
          <w:sz w:val="32"/>
          <w:szCs w:val="32"/>
          <w:u w:val="single"/>
        </w:rPr>
      </w:r>
      <w:r/>
    </w:p>
    <w:p>
      <w:pPr>
        <w:pStyle w:val="726"/>
        <w:rPr>
          <w:rFonts w:ascii="宋体" w:hAnsi="宋体" w:eastAsia="宋体" w:cs="宋体"/>
          <w:i/>
          <w:iCs/>
          <w:sz w:val="32"/>
          <w:szCs w:val="32"/>
          <w:u w:val="single"/>
        </w:rPr>
      </w:pPr>
      <w:r>
        <w:rPr>
          <w:rFonts w:ascii="宋体" w:hAnsi="宋体" w:eastAsia="宋体" w:cs="宋体"/>
          <w:i/>
          <w:iCs/>
          <w:sz w:val="32"/>
          <w:szCs w:val="32"/>
          <w:u w:val="single"/>
        </w:rPr>
      </w:r>
      <w:r/>
    </w:p>
    <w:p>
      <w:pPr>
        <w:pStyle w:val="726"/>
        <w:rPr>
          <w:rFonts w:ascii="宋体" w:hAnsi="宋体" w:eastAsia="宋体" w:cs="宋体"/>
          <w:i/>
          <w:iCs/>
          <w:sz w:val="32"/>
          <w:szCs w:val="32"/>
          <w:u w:val="single"/>
        </w:rPr>
      </w:pPr>
      <w:r>
        <w:rPr>
          <w:rFonts w:ascii="宋体" w:hAnsi="宋体" w:eastAsia="宋体" w:cs="宋体"/>
          <w:i/>
          <w:iCs/>
          <w:sz w:val="32"/>
          <w:szCs w:val="32"/>
          <w:u w:val="single"/>
        </w:rPr>
      </w:r>
      <w:r/>
    </w:p>
    <w:p>
      <w:pPr>
        <w:pStyle w:val="726"/>
        <w:rPr>
          <w:rFonts w:ascii="宋体" w:hAnsi="宋体" w:eastAsia="宋体" w:cs="宋体"/>
          <w:i/>
          <w:iCs/>
          <w:sz w:val="32"/>
          <w:szCs w:val="32"/>
          <w:u w:val="single"/>
        </w:rPr>
      </w:pPr>
      <w:r>
        <w:rPr>
          <w:rFonts w:ascii="宋体" w:hAnsi="宋体" w:eastAsia="宋体" w:cs="宋体"/>
          <w:i/>
          <w:iCs/>
          <w:sz w:val="32"/>
          <w:szCs w:val="32"/>
          <w:u w:val="single"/>
        </w:rPr>
      </w:r>
      <w:r/>
    </w:p>
    <w:p>
      <w:pPr>
        <w:pStyle w:val="726"/>
        <w:rPr>
          <w:rFonts w:ascii="宋体" w:hAnsi="宋体" w:eastAsia="宋体" w:cs="宋体"/>
          <w:i/>
          <w:iCs/>
          <w:sz w:val="32"/>
          <w:szCs w:val="32"/>
          <w:u w:val="single"/>
        </w:rPr>
      </w:pPr>
      <w:r>
        <w:rPr>
          <w:rFonts w:ascii="宋体" w:hAnsi="宋体" w:eastAsia="宋体" w:cs="宋体"/>
          <w:i/>
          <w:iCs/>
          <w:sz w:val="32"/>
          <w:szCs w:val="32"/>
          <w:u w:val="single"/>
        </w:rPr>
      </w:r>
      <w:r/>
    </w:p>
    <w:p>
      <w:pPr>
        <w:pStyle w:val="726"/>
        <w:rPr>
          <w:rFonts w:ascii="宋体" w:hAnsi="宋体" w:eastAsia="宋体" w:cs="宋体"/>
          <w:i/>
          <w:iCs/>
          <w:sz w:val="32"/>
          <w:szCs w:val="32"/>
          <w:u w:val="single"/>
        </w:rPr>
      </w:pPr>
      <w:r>
        <w:rPr>
          <w:rFonts w:ascii="宋体" w:hAnsi="宋体" w:eastAsia="宋体" w:cs="宋体"/>
          <w:i/>
          <w:iCs/>
          <w:sz w:val="32"/>
          <w:szCs w:val="32"/>
          <w:u w:val="single"/>
        </w:rPr>
      </w:r>
      <w:r/>
    </w:p>
    <w:p>
      <w:pPr>
        <w:pStyle w:val="726"/>
        <w:spacing w:line="360" w:lineRule="auto"/>
        <w:rPr>
          <w:rFonts w:ascii="宋体" w:hAnsi="宋体" w:eastAsia="宋体" w:cs="宋体"/>
          <w:i/>
          <w:iCs/>
          <w:sz w:val="32"/>
          <w:szCs w:val="32"/>
          <w:u w:val="single"/>
        </w:rPr>
      </w:pPr>
      <w:r>
        <w:rPr>
          <w:rFonts w:ascii="宋体" w:hAnsi="宋体" w:eastAsia="宋体" w:cs="宋体"/>
          <w:i/>
          <w:iCs/>
          <w:sz w:val="32"/>
          <w:szCs w:val="32"/>
          <w:u w:val="single"/>
        </w:rPr>
      </w:r>
      <w:r/>
    </w:p>
    <w:p>
      <w:pPr>
        <w:jc w:val="center"/>
        <w:spacing w:line="360" w:lineRule="auto"/>
        <w:rPr>
          <w:rFonts w:ascii="宋体" w:hAnsi="宋体" w:cs="宋体"/>
          <w:sz w:val="24"/>
          <w:szCs w:val="24"/>
        </w:rPr>
      </w:pPr>
      <w:r>
        <w:rPr>
          <w:rFonts w:hint="eastAsia" w:ascii="宋体" w:hAnsi="宋体" w:cs="宋体"/>
          <w:sz w:val="32"/>
          <w:szCs w:val="32"/>
          <w:u w:val="single"/>
        </w:rPr>
        <w:t xml:space="preserve">七、法人授权书</w:t>
      </w:r>
      <w:r/>
    </w:p>
    <w:p>
      <w:pPr>
        <w:ind w:firstLine="480"/>
        <w:spacing w:line="360" w:lineRule="auto"/>
        <w:tabs>
          <w:tab w:val="left" w:pos="360" w:leader="none"/>
        </w:tabs>
        <w:rPr>
          <w:rFonts w:ascii="宋体" w:hAnsi="宋体" w:cs="宋体"/>
          <w:sz w:val="24"/>
          <w:szCs w:val="24"/>
        </w:rPr>
      </w:pPr>
      <w:r>
        <w:rPr>
          <w:rFonts w:hint="eastAsia" w:ascii="宋体" w:hAnsi="宋体" w:cs="宋体"/>
          <w:sz w:val="24"/>
          <w:szCs w:val="24"/>
        </w:rPr>
        <w:t xml:space="preserve">本授权书声明：____________（供应商名称）授权________________（被授权人的姓名）为我方就</w:t>
      </w:r>
      <w:r>
        <w:rPr>
          <w:rFonts w:hint="eastAsia" w:ascii="宋体" w:hAnsi="宋体" w:cs="宋体"/>
          <w:sz w:val="24"/>
          <w:szCs w:val="24"/>
          <w:u w:val="single"/>
        </w:rPr>
        <w:t xml:space="preserve">        </w:t>
      </w:r>
      <w:r>
        <w:rPr>
          <w:rFonts w:hint="eastAsia" w:ascii="宋体" w:hAnsi="宋体" w:cs="宋体"/>
          <w:sz w:val="24"/>
          <w:szCs w:val="24"/>
        </w:rPr>
        <w:t xml:space="preserve">（项目编号）项目采购活动的合法代理人，以本单位名义全权处理一切与该项目采购有关的事务。</w:t>
      </w:r>
      <w:r/>
    </w:p>
    <w:p>
      <w:pPr>
        <w:ind w:firstLine="480"/>
        <w:spacing w:line="360" w:lineRule="auto"/>
        <w:tabs>
          <w:tab w:val="left" w:pos="360" w:leader="none"/>
        </w:tabs>
        <w:rPr>
          <w:rFonts w:ascii="宋体" w:hAnsi="宋体" w:cs="宋体"/>
          <w:sz w:val="24"/>
          <w:szCs w:val="24"/>
        </w:rPr>
      </w:pPr>
      <w:r>
        <w:rPr>
          <w:rFonts w:hint="eastAsia" w:ascii="宋体" w:hAnsi="宋体" w:cs="宋体"/>
          <w:sz w:val="24"/>
          <w:szCs w:val="24"/>
        </w:rPr>
        <w:t xml:space="preserve">本授权书于______年____月____日起生效，特此声明。</w:t>
      </w:r>
      <w:r/>
    </w:p>
    <w:p>
      <w:pPr>
        <w:spacing w:line="360" w:lineRule="auto"/>
        <w:tabs>
          <w:tab w:val="left" w:pos="360" w:leader="none"/>
        </w:tabs>
        <w:rPr>
          <w:rFonts w:ascii="宋体" w:hAnsi="宋体" w:cs="宋体"/>
          <w:sz w:val="24"/>
          <w:szCs w:val="24"/>
        </w:rPr>
      </w:pPr>
      <w:r>
        <w:rPr>
          <w:rFonts w:hint="eastAsia" w:ascii="宋体" w:hAnsi="宋体" w:cs="宋体"/>
          <w:sz w:val="24"/>
          <w:szCs w:val="24"/>
        </w:rPr>
        <w:t xml:space="preserve">附：被授权人身份证</w:t>
      </w:r>
      <w:r/>
    </w:p>
    <w:p>
      <w:pPr>
        <w:pStyle w:val="747"/>
        <w:ind w:firstLine="200"/>
        <w:rPr>
          <w:rFonts w:ascii="宋体" w:hAnsi="宋体" w:cs="宋体"/>
          <w:lang w:eastAsia="zh-CN"/>
        </w:rPr>
      </w:pPr>
      <w:r>
        <w:rPr>
          <w:rFonts w:ascii="宋体" w:hAnsi="宋体" w:cs="宋体"/>
          <w:lang w:eastAsia="zh-CN"/>
        </w:rPr>
      </w:r>
      <w:r/>
    </w:p>
    <w:p>
      <w:pPr>
        <w:spacing w:line="360" w:lineRule="auto"/>
        <w:tabs>
          <w:tab w:val="left" w:pos="360" w:leader="none"/>
        </w:tabs>
        <w:rPr>
          <w:rFonts w:ascii="宋体" w:hAnsi="宋体" w:cs="宋体"/>
          <w:sz w:val="24"/>
          <w:szCs w:val="24"/>
        </w:rPr>
      </w:pPr>
      <w:r>
        <w:rPr>
          <w:rFonts w:hint="eastAsia" w:ascii="宋体" w:hAnsi="宋体" w:cs="宋体"/>
          <w:sz w:val="24"/>
          <w:szCs w:val="24"/>
        </w:rPr>
        <w:t xml:space="preserve">被授权人身份证号码：</w:t>
      </w:r>
      <w:r>
        <w:rPr>
          <w:rFonts w:hint="eastAsia" w:ascii="宋体" w:hAnsi="宋体" w:cs="宋体"/>
          <w:sz w:val="24"/>
          <w:szCs w:val="24"/>
          <w:u w:val="single"/>
        </w:rPr>
        <w:t xml:space="preserve">              </w:t>
      </w:r>
      <w:r/>
    </w:p>
    <w:p>
      <w:pPr>
        <w:spacing w:line="360" w:lineRule="auto"/>
        <w:tabs>
          <w:tab w:val="left" w:pos="360" w:leader="none"/>
        </w:tabs>
        <w:rPr>
          <w:rFonts w:ascii="宋体" w:hAnsi="宋体" w:cs="宋体"/>
          <w:sz w:val="24"/>
          <w:szCs w:val="24"/>
        </w:rPr>
      </w:pPr>
      <w:r>
        <w:rPr>
          <w:rFonts w:hint="eastAsia" w:ascii="宋体" w:hAnsi="宋体" w:cs="宋体"/>
          <w:sz w:val="24"/>
          <w:szCs w:val="24"/>
        </w:rPr>
        <w:t xml:space="preserve">被授权人联系电话：（手机）</w:t>
      </w:r>
      <w:r>
        <w:rPr>
          <w:rFonts w:hint="eastAsia" w:ascii="宋体" w:hAnsi="宋体" w:cs="宋体"/>
          <w:sz w:val="24"/>
          <w:szCs w:val="24"/>
          <w:u w:val="single"/>
        </w:rPr>
        <w:t xml:space="preserve">           </w:t>
      </w:r>
      <w:r/>
    </w:p>
    <w:p>
      <w:pPr>
        <w:spacing w:line="360" w:lineRule="auto"/>
        <w:tabs>
          <w:tab w:val="left" w:pos="360" w:leader="none"/>
        </w:tabs>
        <w:rPr>
          <w:rFonts w:ascii="宋体" w:hAnsi="宋体" w:cs="宋体"/>
          <w:sz w:val="24"/>
          <w:szCs w:val="24"/>
        </w:rPr>
      </w:pPr>
      <w:r>
        <w:rPr>
          <w:rFonts w:hint="eastAsia" w:ascii="宋体" w:hAnsi="宋体" w:cs="宋体"/>
          <w:sz w:val="24"/>
          <w:szCs w:val="24"/>
        </w:rPr>
        <w:t xml:space="preserve">授权单位名称：</w:t>
      </w:r>
      <w:r>
        <w:rPr>
          <w:rFonts w:hint="eastAsia" w:ascii="宋体" w:hAnsi="宋体" w:cs="宋体"/>
          <w:sz w:val="24"/>
          <w:szCs w:val="24"/>
          <w:u w:val="single"/>
        </w:rPr>
        <w:t xml:space="preserve">（加盖CA电子公章）</w:t>
      </w:r>
      <w:r/>
    </w:p>
    <w:p>
      <w:pPr>
        <w:spacing w:line="360" w:lineRule="auto"/>
        <w:tabs>
          <w:tab w:val="left" w:pos="360" w:leader="none"/>
        </w:tabs>
        <w:rPr>
          <w:rFonts w:ascii="宋体" w:hAnsi="宋体" w:cs="宋体"/>
          <w:sz w:val="24"/>
          <w:szCs w:val="24"/>
        </w:rPr>
      </w:pPr>
      <w:r>
        <w:rPr>
          <w:rFonts w:hint="eastAsia" w:ascii="宋体" w:hAnsi="宋体" w:cs="宋体"/>
          <w:sz w:val="24"/>
          <w:szCs w:val="24"/>
        </w:rPr>
        <w:t xml:space="preserve">单位地址：</w:t>
      </w:r>
      <w:r>
        <w:rPr>
          <w:rFonts w:hint="eastAsia" w:ascii="宋体" w:hAnsi="宋体" w:cs="宋体"/>
          <w:sz w:val="24"/>
          <w:szCs w:val="24"/>
          <w:u w:val="single"/>
        </w:rPr>
        <w:t xml:space="preserve">                   </w:t>
      </w:r>
      <w:r/>
    </w:p>
    <w:p>
      <w:pPr>
        <w:spacing w:line="360" w:lineRule="auto"/>
        <w:tabs>
          <w:tab w:val="left" w:pos="360" w:leader="none"/>
        </w:tabs>
        <w:rPr>
          <w:rFonts w:ascii="宋体" w:hAnsi="宋体" w:cs="宋体"/>
          <w:sz w:val="24"/>
          <w:szCs w:val="24"/>
        </w:rPr>
      </w:pPr>
      <w:r>
        <w:rPr>
          <w:rFonts w:hint="eastAsia" w:ascii="宋体" w:hAnsi="宋体" w:cs="宋体"/>
          <w:sz w:val="24"/>
          <w:szCs w:val="24"/>
        </w:rPr>
        <w:t xml:space="preserve">日    期：</w:t>
      </w:r>
      <w:bookmarkEnd w:id="225"/>
      <w:r/>
      <w:bookmarkStart w:id="226" w:name="_格式3__银行出具的资信证明"/>
      <w:r/>
      <w:bookmarkEnd w:id="226"/>
      <w:r/>
      <w:bookmarkStart w:id="227" w:name="_Hlt26671380"/>
      <w:r/>
      <w:bookmarkEnd w:id="227"/>
      <w:r/>
      <w:bookmarkStart w:id="228" w:name="_Hlt26955070"/>
      <w:r>
        <w:rPr>
          <w:rFonts w:hint="eastAsia" w:ascii="宋体" w:hAnsi="宋体" w:cs="宋体"/>
          <w:sz w:val="24"/>
          <w:szCs w:val="24"/>
          <w:u w:val="single"/>
        </w:rPr>
        <w:t xml:space="preserve">                       </w:t>
      </w:r>
      <w:r/>
    </w:p>
    <w:p>
      <w:pPr>
        <w:ind w:firstLine="480"/>
        <w:spacing w:line="360" w:lineRule="auto"/>
        <w:tabs>
          <w:tab w:val="left" w:pos="360" w:leader="none"/>
        </w:tabs>
        <w:rPr>
          <w:rFonts w:ascii="宋体" w:hAnsi="宋体" w:cs="宋体"/>
          <w:sz w:val="24"/>
          <w:szCs w:val="24"/>
        </w:rPr>
      </w:pPr>
      <w:r>
        <w:rPr>
          <w:rFonts w:hint="eastAsia" w:ascii="宋体" w:hAnsi="宋体" w:cs="宋体"/>
          <w:sz w:val="24"/>
          <w:szCs w:val="24"/>
        </w:rPr>
        <w:t xml:space="preserve"> </w:t>
      </w:r>
      <w:r/>
    </w:p>
    <w:p>
      <w:pPr>
        <w:ind w:firstLine="480"/>
        <w:tabs>
          <w:tab w:val="left" w:pos="360" w:leader="none"/>
        </w:tabs>
        <w:rPr>
          <w:rFonts w:ascii="宋体" w:hAnsi="宋体" w:cs="宋体"/>
          <w:sz w:val="24"/>
          <w:szCs w:val="24"/>
        </w:rPr>
      </w:pPr>
      <w:r>
        <w:rPr>
          <w:rFonts w:hint="eastAsia" w:ascii="宋体" w:hAnsi="宋体" w:cs="宋体"/>
          <w:sz w:val="24"/>
          <w:szCs w:val="24"/>
        </w:rPr>
        <w:t xml:space="preserve"> </w:t>
      </w:r>
      <w:r/>
    </w:p>
    <w:p>
      <w:pPr>
        <w:ind w:firstLine="420"/>
        <w:rPr>
          <w:rFonts w:ascii="宋体" w:hAnsi="宋体" w:cs="宋体"/>
          <w:sz w:val="24"/>
          <w:szCs w:val="24"/>
        </w:rPr>
      </w:pPr>
      <w:r>
        <w:rPr>
          <w:rFonts w:hint="eastAsia" w:ascii="宋体" w:hAnsi="宋体" w:cs="宋体"/>
          <w:sz w:val="24"/>
          <w:szCs w:val="24"/>
        </w:rPr>
        <w:t xml:space="preserve"> </w:t>
      </w:r>
      <w:r/>
    </w:p>
    <w:p>
      <w:pPr>
        <w:ind w:right="480" w:firstLine="5400"/>
        <w:rPr>
          <w:rFonts w:ascii="宋体" w:hAnsi="宋体" w:cs="宋体"/>
          <w:sz w:val="24"/>
          <w:szCs w:val="24"/>
        </w:rPr>
      </w:pPr>
      <w:r>
        <w:rPr>
          <w:rFonts w:hint="eastAsia" w:ascii="宋体" w:hAnsi="宋体" w:cs="宋体"/>
          <w:sz w:val="24"/>
          <w:szCs w:val="24"/>
        </w:rPr>
        <w:t xml:space="preserve"> </w:t>
      </w:r>
      <w:r/>
    </w:p>
    <w:p>
      <w:pPr>
        <w:jc w:val="center"/>
        <w:keepLines/>
        <w:keepNext/>
        <w:spacing w:before="260" w:after="260" w:line="415" w:lineRule="auto"/>
        <w:rPr>
          <w:rFonts w:ascii="宋体" w:hAnsi="宋体" w:cs="宋体"/>
          <w:sz w:val="24"/>
          <w:szCs w:val="24"/>
        </w:rPr>
      </w:pPr>
      <w:r>
        <w:rPr>
          <w:rFonts w:hint="eastAsia" w:ascii="宋体" w:hAnsi="宋体" w:cs="宋体"/>
          <w:b/>
          <w:bCs/>
          <w:sz w:val="24"/>
          <w:szCs w:val="24"/>
        </w:rPr>
        <w:br w:type="page" w:clear="all"/>
      </w:r>
      <w:r>
        <w:rPr>
          <w:rFonts w:hint="eastAsia" w:ascii="宋体" w:hAnsi="宋体" w:cs="宋体"/>
          <w:b/>
          <w:bCs/>
          <w:sz w:val="32"/>
          <w:szCs w:val="32"/>
          <w:u w:val="single"/>
        </w:rPr>
        <w:t xml:space="preserve">八、磋商响应函</w:t>
      </w:r>
      <w:r/>
    </w:p>
    <w:p>
      <w:pPr>
        <w:spacing w:line="440" w:lineRule="exact"/>
        <w:rPr>
          <w:rFonts w:ascii="宋体" w:hAnsi="宋体" w:cs="宋体"/>
          <w:bCs/>
          <w:sz w:val="24"/>
          <w:szCs w:val="24"/>
        </w:rPr>
      </w:pPr>
      <w:r>
        <w:rPr>
          <w:rFonts w:hint="eastAsia" w:ascii="宋体" w:hAnsi="宋体" w:cs="宋体"/>
          <w:bCs/>
          <w:sz w:val="24"/>
          <w:szCs w:val="24"/>
        </w:rPr>
        <w:t xml:space="preserve">致</w:t>
      </w:r>
      <w:r>
        <w:rPr>
          <w:rFonts w:hint="eastAsia" w:ascii="宋体" w:hAnsi="宋体" w:cs="宋体"/>
          <w:sz w:val="24"/>
          <w:szCs w:val="24"/>
          <w:u w:val="single"/>
        </w:rPr>
        <w:t xml:space="preserve">泰州市市政园林事业中心</w:t>
      </w:r>
      <w:r>
        <w:rPr>
          <w:rFonts w:hint="eastAsia" w:ascii="宋体" w:hAnsi="宋体" w:cs="宋体"/>
          <w:bCs/>
          <w:sz w:val="24"/>
          <w:szCs w:val="24"/>
        </w:rPr>
        <w:t xml:space="preserve">：</w:t>
      </w:r>
      <w:r/>
    </w:p>
    <w:p>
      <w:pPr>
        <w:ind w:firstLine="480"/>
        <w:spacing w:line="440" w:lineRule="exact"/>
        <w:rPr>
          <w:rFonts w:ascii="宋体" w:hAnsi="宋体" w:cs="宋体"/>
          <w:bCs/>
          <w:sz w:val="24"/>
          <w:szCs w:val="24"/>
        </w:rPr>
      </w:pPr>
      <w:r>
        <w:rPr>
          <w:rFonts w:hint="eastAsia" w:ascii="宋体" w:hAnsi="宋体" w:cs="宋体"/>
          <w:bCs/>
          <w:sz w:val="24"/>
          <w:szCs w:val="24"/>
        </w:rPr>
        <w:t xml:space="preserve">我方收到贵方编号</w:t>
      </w:r>
      <w:r>
        <w:rPr>
          <w:rFonts w:hint="eastAsia" w:ascii="宋体" w:hAnsi="宋体" w:cs="宋体"/>
          <w:bCs/>
          <w:sz w:val="24"/>
          <w:szCs w:val="24"/>
          <w:u w:val="single"/>
        </w:rPr>
        <w:t xml:space="preserve">     </w:t>
      </w:r>
      <w:r>
        <w:rPr>
          <w:rFonts w:hint="eastAsia" w:ascii="宋体" w:hAnsi="宋体" w:cs="宋体"/>
          <w:bCs/>
          <w:sz w:val="24"/>
          <w:szCs w:val="24"/>
        </w:rPr>
        <w:t xml:space="preserve">采购文件，经仔细阅读和研究，我方决定参加此项目的报价。</w:t>
      </w:r>
      <w:r/>
    </w:p>
    <w:p>
      <w:pPr>
        <w:numPr>
          <w:ilvl w:val="0"/>
          <w:numId w:val="1"/>
        </w:numPr>
        <w:ind w:left="0" w:firstLine="525"/>
        <w:spacing w:line="440" w:lineRule="exact"/>
        <w:tabs>
          <w:tab w:val="left" w:pos="315" w:leader="none"/>
          <w:tab w:val="clear" w:pos="552" w:leader="none"/>
          <w:tab w:val="left" w:pos="735" w:leader="none"/>
          <w:tab w:val="left" w:pos="840" w:leader="none"/>
          <w:tab w:val="left" w:pos="945" w:leader="none"/>
          <w:tab w:val="left" w:pos="1050" w:leader="none"/>
        </w:tabs>
        <w:rPr>
          <w:rFonts w:ascii="宋体" w:hAnsi="宋体" w:cs="宋体"/>
          <w:bCs/>
          <w:sz w:val="24"/>
          <w:szCs w:val="24"/>
        </w:rPr>
      </w:pPr>
      <w:r>
        <w:rPr>
          <w:rFonts w:hint="eastAsia" w:ascii="宋体" w:hAnsi="宋体" w:cs="宋体"/>
          <w:bCs/>
          <w:sz w:val="24"/>
          <w:szCs w:val="24"/>
        </w:rPr>
        <w:t xml:space="preserve">我方愿意按照采购文件的一切要求，提供本项目的报价，总报价见《磋商报价表》。</w:t>
      </w:r>
      <w:r/>
    </w:p>
    <w:p>
      <w:pPr>
        <w:numPr>
          <w:ilvl w:val="0"/>
          <w:numId w:val="1"/>
        </w:numPr>
        <w:ind w:left="0" w:firstLine="523"/>
        <w:spacing w:line="44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54"/>
          <w:bCs/>
        </w:rPr>
      </w:pPr>
      <w:r>
        <w:rPr>
          <w:rFonts w:hint="eastAsia" w:ascii="宋体" w:hAnsi="宋体" w:cs="宋体"/>
          <w:bCs/>
          <w:sz w:val="24"/>
          <w:szCs w:val="24"/>
        </w:rPr>
        <w:t xml:space="preserve">我方愿意提供采购文件中要求的文件、资料。</w:t>
      </w:r>
      <w:r/>
    </w:p>
    <w:p>
      <w:pPr>
        <w:numPr>
          <w:ilvl w:val="0"/>
          <w:numId w:val="1"/>
        </w:numPr>
        <w:ind w:left="0" w:firstLine="523"/>
        <w:spacing w:line="440" w:lineRule="exact"/>
        <w:tabs>
          <w:tab w:val="left" w:pos="0" w:leader="none"/>
          <w:tab w:val="left" w:pos="315" w:leader="none"/>
          <w:tab w:val="left" w:pos="525" w:leader="none"/>
          <w:tab w:val="clear" w:pos="552" w:leader="none"/>
          <w:tab w:val="left" w:pos="630" w:leader="none"/>
          <w:tab w:val="left" w:pos="945" w:leader="none"/>
          <w:tab w:val="left" w:pos="1050" w:leader="none"/>
        </w:tabs>
        <w:rPr>
          <w:rFonts w:ascii="宋体" w:hAnsi="宋体" w:cs="宋体"/>
          <w:bCs/>
          <w:sz w:val="24"/>
          <w:szCs w:val="24"/>
        </w:rPr>
      </w:pPr>
      <w:r>
        <w:rPr>
          <w:rFonts w:hint="eastAsia" w:ascii="宋体" w:hAnsi="宋体" w:cs="宋体"/>
          <w:bCs/>
          <w:sz w:val="24"/>
          <w:szCs w:val="24"/>
        </w:rPr>
        <w:t xml:space="preserve">我方同意按采购文件中的规定，本响应文件报价的有效期限为报价截止之日起90天。</w:t>
      </w:r>
      <w:r/>
    </w:p>
    <w:p>
      <w:pPr>
        <w:numPr>
          <w:ilvl w:val="0"/>
          <w:numId w:val="1"/>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ascii="宋体" w:hAnsi="宋体" w:cs="宋体"/>
          <w:bCs/>
          <w:sz w:val="24"/>
          <w:szCs w:val="24"/>
        </w:rPr>
      </w:pPr>
      <w:r>
        <w:rPr>
          <w:rFonts w:hint="eastAsia" w:ascii="宋体" w:hAnsi="宋体" w:cs="宋体"/>
          <w:bCs/>
          <w:sz w:val="24"/>
          <w:szCs w:val="24"/>
        </w:rPr>
        <w:t xml:space="preserve">如果我方的响应文件被接受，我方将履行采购文件中规定的每一项要求，按期、按质、按量，完成采购文件要求的所有工作内容。</w:t>
      </w:r>
      <w:r/>
    </w:p>
    <w:p>
      <w:pPr>
        <w:numPr>
          <w:ilvl w:val="0"/>
          <w:numId w:val="1"/>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ascii="宋体" w:hAnsi="宋体" w:cs="宋体"/>
          <w:bCs/>
          <w:sz w:val="24"/>
          <w:szCs w:val="24"/>
        </w:rPr>
      </w:pPr>
      <w:r>
        <w:rPr>
          <w:rFonts w:hint="eastAsia" w:ascii="宋体" w:hAnsi="宋体" w:cs="宋体"/>
          <w:bCs/>
          <w:sz w:val="24"/>
          <w:szCs w:val="24"/>
        </w:rPr>
        <w:t xml:space="preserve">我方愿意遵守《中华人民共和国政府采购法》，并按《中华人民共和国民法典》和合同条款履行自己的全部责任。</w:t>
      </w:r>
      <w:r/>
    </w:p>
    <w:p>
      <w:pPr>
        <w:numPr>
          <w:ilvl w:val="0"/>
          <w:numId w:val="1"/>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ascii="宋体" w:hAnsi="宋体" w:cs="宋体"/>
          <w:bCs/>
          <w:sz w:val="24"/>
          <w:szCs w:val="24"/>
        </w:rPr>
      </w:pPr>
      <w:r>
        <w:rPr>
          <w:rFonts w:hint="eastAsia" w:ascii="宋体" w:hAnsi="宋体" w:cs="宋体"/>
          <w:bCs/>
          <w:sz w:val="24"/>
          <w:szCs w:val="24"/>
        </w:rPr>
        <w:t xml:space="preserve">我方认可并保证遵守采购文件的所有规定，放弃对采购文件提出质疑的权利。</w:t>
      </w:r>
      <w:r/>
    </w:p>
    <w:p>
      <w:pPr>
        <w:numPr>
          <w:ilvl w:val="0"/>
          <w:numId w:val="1"/>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ascii="宋体" w:hAnsi="宋体" w:cs="宋体"/>
          <w:bCs/>
          <w:sz w:val="24"/>
          <w:szCs w:val="24"/>
        </w:rPr>
      </w:pPr>
      <w:r>
        <w:rPr>
          <w:rFonts w:hint="eastAsia" w:ascii="宋体" w:hAnsi="宋体" w:cs="宋体"/>
          <w:bCs/>
          <w:sz w:val="24"/>
          <w:szCs w:val="24"/>
        </w:rPr>
        <w:t xml:space="preserve">如果我方被确定为成交供应商，我方愿意</w:t>
      </w:r>
      <w:r>
        <w:rPr>
          <w:rFonts w:hint="eastAsia" w:ascii="宋体" w:hAnsi="宋体" w:cs="宋体"/>
          <w:sz w:val="24"/>
          <w:szCs w:val="24"/>
        </w:rPr>
        <w:t xml:space="preserve">按照要求缴纳履约保证金</w:t>
      </w:r>
      <w:r>
        <w:rPr>
          <w:rFonts w:hint="eastAsia" w:ascii="宋体" w:hAnsi="宋体" w:cs="宋体"/>
          <w:bCs/>
          <w:sz w:val="24"/>
          <w:szCs w:val="24"/>
        </w:rPr>
        <w:t xml:space="preserve">。且我方如无不可抗力，又未履行采购文件、响应文件和合同条款的，一经查实，我方愿意赔偿由此而造成的一切损失，并同意接受按采购文件的相关要求对我方进行的处理。</w:t>
      </w:r>
      <w:r/>
    </w:p>
    <w:p>
      <w:pPr>
        <w:ind w:firstLine="720"/>
        <w:spacing w:line="440" w:lineRule="exact"/>
        <w:rPr>
          <w:rFonts w:ascii="宋体" w:hAnsi="宋体" w:cs="宋体"/>
          <w:bCs/>
          <w:sz w:val="24"/>
          <w:szCs w:val="24"/>
        </w:rPr>
      </w:pPr>
      <w:r>
        <w:rPr>
          <w:rFonts w:ascii="宋体" w:hAnsi="宋体" w:cs="宋体"/>
          <w:bCs/>
          <w:sz w:val="24"/>
          <w:szCs w:val="24"/>
        </w:rPr>
      </w:r>
      <w:r/>
    </w:p>
    <w:p>
      <w:pPr>
        <w:ind w:firstLine="482"/>
        <w:spacing w:line="360" w:lineRule="auto"/>
        <w:rPr>
          <w:rFonts w:ascii="宋体" w:hAnsi="宋体" w:cs="宋体"/>
          <w:bCs/>
          <w:sz w:val="24"/>
          <w:szCs w:val="24"/>
        </w:rPr>
      </w:pPr>
      <w:r>
        <w:rPr>
          <w:rFonts w:hint="eastAsia" w:ascii="宋体" w:hAnsi="宋体" w:cs="宋体"/>
          <w:bCs/>
          <w:sz w:val="24"/>
          <w:szCs w:val="24"/>
        </w:rPr>
        <w:t xml:space="preserve">供应商名称（盖章）：</w:t>
      </w:r>
      <w:r/>
    </w:p>
    <w:p>
      <w:pPr>
        <w:ind w:firstLine="482"/>
        <w:spacing w:line="360" w:lineRule="auto"/>
        <w:rPr>
          <w:rFonts w:ascii="宋体" w:hAnsi="宋体" w:cs="宋体"/>
          <w:bCs/>
          <w:sz w:val="24"/>
          <w:szCs w:val="24"/>
        </w:rPr>
      </w:pPr>
      <w:r>
        <w:rPr>
          <w:rFonts w:hint="eastAsia" w:ascii="宋体" w:hAnsi="宋体" w:cs="宋体"/>
          <w:bCs/>
          <w:sz w:val="24"/>
          <w:szCs w:val="24"/>
        </w:rPr>
        <w:t xml:space="preserve">法定代表人（签字或盖章）：</w:t>
      </w:r>
      <w:r/>
    </w:p>
    <w:p>
      <w:pPr>
        <w:ind w:firstLine="482"/>
        <w:spacing w:line="360" w:lineRule="auto"/>
        <w:rPr>
          <w:rFonts w:ascii="宋体" w:hAnsi="宋体" w:cs="宋体"/>
          <w:bCs/>
          <w:sz w:val="24"/>
          <w:szCs w:val="24"/>
        </w:rPr>
      </w:pPr>
      <w:r>
        <w:rPr>
          <w:rFonts w:hint="eastAsia" w:ascii="宋体" w:hAnsi="宋体" w:cs="宋体"/>
          <w:bCs/>
          <w:sz w:val="24"/>
          <w:szCs w:val="24"/>
        </w:rPr>
        <w:t xml:space="preserve">电话：                              传真：</w:t>
      </w:r>
      <w:r/>
    </w:p>
    <w:p>
      <w:pPr>
        <w:ind w:firstLine="482"/>
        <w:spacing w:line="360" w:lineRule="auto"/>
        <w:rPr>
          <w:rFonts w:ascii="宋体" w:hAnsi="宋体" w:cs="宋体"/>
          <w:bCs/>
          <w:sz w:val="24"/>
          <w:szCs w:val="24"/>
        </w:rPr>
      </w:pPr>
      <w:r>
        <w:rPr>
          <w:rFonts w:hint="eastAsia" w:ascii="宋体" w:hAnsi="宋体" w:cs="宋体"/>
          <w:bCs/>
          <w:sz w:val="24"/>
          <w:szCs w:val="24"/>
        </w:rPr>
        <w:t xml:space="preserve">通讯地址：                          邮编：</w:t>
      </w:r>
      <w:r/>
    </w:p>
    <w:p>
      <w:pPr>
        <w:ind w:firstLine="482"/>
        <w:spacing w:line="360" w:lineRule="auto"/>
        <w:rPr>
          <w:rFonts w:ascii="宋体" w:hAnsi="宋体" w:cs="宋体"/>
          <w:sz w:val="24"/>
          <w:szCs w:val="24"/>
        </w:rPr>
      </w:pPr>
      <w:r>
        <w:rPr>
          <w:rFonts w:hint="eastAsia" w:ascii="宋体" w:hAnsi="宋体" w:cs="宋体"/>
          <w:sz w:val="24"/>
          <w:szCs w:val="24"/>
        </w:rPr>
        <w:t xml:space="preserve">邮箱：</w:t>
      </w:r>
      <w:r/>
    </w:p>
    <w:p>
      <w:pPr>
        <w:ind w:firstLine="240"/>
        <w:jc w:val="center"/>
        <w:rPr>
          <w:rFonts w:ascii="宋体" w:hAnsi="宋体" w:cs="宋体"/>
          <w:sz w:val="24"/>
          <w:szCs w:val="24"/>
        </w:rPr>
      </w:pPr>
      <w:r>
        <w:rPr>
          <w:rFonts w:ascii="宋体" w:hAnsi="宋体" w:cs="宋体"/>
          <w:sz w:val="24"/>
          <w:szCs w:val="24"/>
        </w:rPr>
      </w:r>
      <w:r/>
    </w:p>
    <w:p>
      <w:pPr>
        <w:pStyle w:val="747"/>
        <w:ind w:firstLine="240"/>
        <w:rPr>
          <w:rFonts w:ascii="宋体" w:hAnsi="宋体" w:cs="宋体"/>
          <w:sz w:val="24"/>
          <w:szCs w:val="24"/>
        </w:rPr>
      </w:pPr>
      <w:r>
        <w:rPr>
          <w:rFonts w:ascii="宋体" w:hAnsi="宋体" w:cs="宋体"/>
          <w:sz w:val="24"/>
          <w:szCs w:val="24"/>
        </w:rPr>
      </w:r>
      <w:r/>
    </w:p>
    <w:p>
      <w:pPr>
        <w:pStyle w:val="747"/>
        <w:ind w:firstLine="240"/>
        <w:rPr>
          <w:rFonts w:ascii="宋体" w:hAnsi="宋体" w:cs="宋体"/>
          <w:sz w:val="24"/>
          <w:szCs w:val="24"/>
        </w:rPr>
      </w:pPr>
      <w:r>
        <w:rPr>
          <w:rFonts w:ascii="宋体" w:hAnsi="宋体" w:cs="宋体"/>
          <w:sz w:val="24"/>
          <w:szCs w:val="24"/>
        </w:rPr>
      </w:r>
      <w:r/>
    </w:p>
    <w:p>
      <w:pPr>
        <w:pStyle w:val="747"/>
        <w:ind w:firstLine="240"/>
        <w:rPr>
          <w:rFonts w:ascii="宋体" w:hAnsi="宋体" w:cs="宋体"/>
          <w:sz w:val="24"/>
          <w:szCs w:val="24"/>
        </w:rPr>
      </w:pPr>
      <w:r>
        <w:rPr>
          <w:rFonts w:ascii="宋体" w:hAnsi="宋体" w:cs="宋体"/>
          <w:sz w:val="24"/>
          <w:szCs w:val="24"/>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hint="eastAsia" w:ascii="宋体" w:hAnsi="宋体" w:cs="宋体"/>
          <w:b/>
          <w:bCs/>
          <w:sz w:val="32"/>
          <w:szCs w:val="32"/>
        </w:rPr>
        <w:t xml:space="preserve">磋商报价表</w:t>
      </w:r>
      <w:r/>
    </w:p>
    <w:p>
      <w:pPr>
        <w:ind w:firstLine="480"/>
        <w:spacing w:line="600" w:lineRule="exact"/>
        <w:rPr>
          <w:rFonts w:ascii="宋体" w:hAnsi="宋体" w:cs="宋体"/>
          <w:sz w:val="24"/>
          <w:szCs w:val="24"/>
        </w:rPr>
      </w:pPr>
      <w:r>
        <w:rPr>
          <w:rFonts w:hint="eastAsia" w:ascii="宋体" w:hAnsi="宋体" w:cs="宋体"/>
          <w:sz w:val="24"/>
          <w:szCs w:val="24"/>
        </w:rPr>
        <w:t xml:space="preserve">                                    </w:t>
      </w:r>
      <w:bookmarkStart w:id="229" w:name="FBH"/>
      <w:r/>
      <w:bookmarkEnd w:id="229"/>
      <w:r/>
      <w:r/>
    </w:p>
    <w:tbl>
      <w:tblPr>
        <w:tblStyle w:val="715"/>
        <w:tblW w:w="89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2521"/>
        <w:gridCol w:w="5589"/>
      </w:tblGrid>
      <w:tr>
        <w:trPr>
          <w:jc w:val="center"/>
          <w:trHeight w:val="63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5589"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人民广场步行道维修改造项目</w:t>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项目编号</w:t>
            </w:r>
            <w:r/>
          </w:p>
        </w:tc>
        <w:tc>
          <w:tcPr>
            <w:tcBorders>
              <w:top w:val="single" w:color="000000" w:sz="4" w:space="0"/>
              <w:left w:val="single" w:color="000000" w:sz="4" w:space="0"/>
              <w:bottom w:val="single" w:color="000000" w:sz="4" w:space="0"/>
              <w:right w:val="single" w:color="000000" w:sz="4" w:space="0"/>
            </w:tcBorders>
            <w:tcW w:w="5589"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投标总报价</w:t>
            </w:r>
            <w:r/>
          </w:p>
        </w:tc>
        <w:tc>
          <w:tcPr>
            <w:tcBorders>
              <w:top w:val="single" w:color="000000" w:sz="4" w:space="0"/>
              <w:left w:val="single" w:color="000000" w:sz="4" w:space="0"/>
              <w:bottom w:val="single" w:color="000000" w:sz="4" w:space="0"/>
              <w:right w:val="single" w:color="000000" w:sz="4" w:space="0"/>
            </w:tcBorders>
            <w:tcW w:w="5589"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以苏采云系统中提交的最终报价为准</w:t>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拟派项目负责人</w:t>
            </w:r>
            <w:r/>
          </w:p>
        </w:tc>
        <w:tc>
          <w:tcPr>
            <w:tcBorders>
              <w:top w:val="single" w:color="000000" w:sz="4" w:space="0"/>
              <w:left w:val="single" w:color="000000" w:sz="4" w:space="0"/>
              <w:bottom w:val="single" w:color="000000" w:sz="4" w:space="0"/>
              <w:right w:val="single" w:color="000000" w:sz="4" w:space="0"/>
            </w:tcBorders>
            <w:tcW w:w="5589"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姓名：</w:t>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合同履行期限</w:t>
            </w:r>
            <w:r/>
          </w:p>
        </w:tc>
        <w:tc>
          <w:tcPr>
            <w:tcBorders>
              <w:top w:val="single" w:color="000000" w:sz="4" w:space="0"/>
              <w:left w:val="single" w:color="000000" w:sz="4" w:space="0"/>
              <w:bottom w:val="single" w:color="000000" w:sz="4" w:space="0"/>
              <w:right w:val="single" w:color="000000" w:sz="4" w:space="0"/>
            </w:tcBorders>
            <w:tcW w:w="5589" w:type="dxa"/>
            <w:vAlign w:val="center"/>
            <w:textDirection w:val="lrTb"/>
            <w:noWrap w:val="false"/>
          </w:tcPr>
          <w:p>
            <w:pPr>
              <w:jc w:val="left"/>
              <w:spacing w:line="440" w:lineRule="exact"/>
              <w:rPr>
                <w:rFonts w:ascii="宋体" w:hAnsi="宋体" w:cs="宋体"/>
                <w:sz w:val="24"/>
                <w:szCs w:val="24"/>
              </w:rPr>
            </w:pPr>
            <w:r>
              <w:rPr>
                <w:rFonts w:hint="eastAsia" w:ascii="宋体" w:hAnsi="宋体" w:cs="宋体"/>
                <w:sz w:val="24"/>
                <w:szCs w:val="24"/>
              </w:rPr>
              <w:t xml:space="preserve">合同签订后60天内完成并交付使用，具体按采购人要求执行。</w:t>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质量标准</w:t>
            </w:r>
            <w:r/>
          </w:p>
        </w:tc>
        <w:tc>
          <w:tcPr>
            <w:tcBorders>
              <w:top w:val="single" w:color="000000" w:sz="4" w:space="0"/>
              <w:left w:val="single" w:color="000000" w:sz="4" w:space="0"/>
              <w:bottom w:val="single" w:color="000000" w:sz="4" w:space="0"/>
              <w:right w:val="single" w:color="000000" w:sz="4" w:space="0"/>
            </w:tcBorders>
            <w:tcW w:w="5589"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合格</w:t>
            </w:r>
            <w:r/>
          </w:p>
        </w:tc>
      </w:tr>
    </w:tbl>
    <w:p>
      <w:pPr>
        <w:spacing w:line="600" w:lineRule="exact"/>
        <w:rPr>
          <w:rFonts w:ascii="宋体" w:hAnsi="宋体" w:cs="宋体"/>
          <w:sz w:val="24"/>
          <w:szCs w:val="24"/>
        </w:rPr>
      </w:pPr>
      <w:r>
        <w:rPr>
          <w:rFonts w:ascii="宋体" w:hAnsi="宋体" w:cs="宋体"/>
          <w:sz w:val="24"/>
          <w:szCs w:val="24"/>
        </w:rPr>
      </w:r>
      <w:r/>
    </w:p>
    <w:p>
      <w:pPr>
        <w:ind w:firstLine="480"/>
        <w:spacing w:line="600" w:lineRule="exact"/>
        <w:rPr>
          <w:rFonts w:ascii="宋体" w:hAnsi="宋体" w:cs="宋体"/>
          <w:sz w:val="24"/>
          <w:szCs w:val="24"/>
        </w:rPr>
      </w:pPr>
      <w:r>
        <w:rPr>
          <w:rFonts w:hint="eastAsia" w:ascii="宋体" w:hAnsi="宋体" w:cs="宋体"/>
          <w:sz w:val="24"/>
          <w:szCs w:val="24"/>
        </w:rPr>
        <w:t xml:space="preserve">                                供应商名称：        （盖章）</w:t>
      </w:r>
      <w:r/>
    </w:p>
    <w:p>
      <w:pPr>
        <w:ind w:left="4549" w:hanging="240"/>
        <w:spacing w:line="600" w:lineRule="exact"/>
        <w:rPr>
          <w:rFonts w:ascii="宋体" w:hAnsi="宋体" w:cs="宋体"/>
          <w:sz w:val="24"/>
          <w:szCs w:val="24"/>
        </w:rPr>
      </w:pPr>
      <w:r>
        <w:rPr>
          <w:rFonts w:hint="eastAsia" w:ascii="宋体" w:hAnsi="宋体" w:cs="宋体"/>
          <w:sz w:val="24"/>
          <w:szCs w:val="24"/>
        </w:rPr>
        <w:t xml:space="preserve">法定代表人或授权代表（签字或盖章）</w:t>
      </w:r>
      <w:r/>
    </w:p>
    <w:p>
      <w:pPr>
        <w:ind w:left="4549" w:hanging="240"/>
        <w:spacing w:line="600" w:lineRule="exact"/>
        <w:rPr>
          <w:rFonts w:ascii="宋体" w:hAnsi="宋体" w:cs="宋体"/>
          <w:sz w:val="24"/>
          <w:szCs w:val="24"/>
        </w:rPr>
      </w:pPr>
      <w:r>
        <w:rPr>
          <w:rFonts w:hint="eastAsia" w:ascii="宋体" w:hAnsi="宋体" w:cs="宋体"/>
          <w:sz w:val="24"/>
          <w:szCs w:val="24"/>
        </w:rPr>
        <w:t xml:space="preserve">日期：</w:t>
      </w:r>
      <w:r/>
    </w:p>
    <w:p>
      <w:pPr>
        <w:ind w:firstLine="480"/>
        <w:spacing w:line="600" w:lineRule="exact"/>
        <w:rPr>
          <w:rFonts w:ascii="宋体" w:hAnsi="宋体" w:cs="宋体"/>
          <w:sz w:val="24"/>
          <w:szCs w:val="24"/>
        </w:rPr>
      </w:pPr>
      <w:r>
        <w:rPr>
          <w:rFonts w:ascii="宋体" w:hAnsi="宋体" w:cs="宋体"/>
          <w:sz w:val="24"/>
          <w:szCs w:val="24"/>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pStyle w:val="730"/>
        <w:rPr>
          <w:rFonts w:hAnsi="宋体" w:eastAsia="宋体" w:cs="宋体"/>
          <w:b/>
          <w:bCs/>
          <w:sz w:val="32"/>
          <w:szCs w:val="32"/>
          <w:lang w:eastAsia="zh-CN"/>
        </w:rPr>
      </w:pPr>
      <w:r>
        <w:rPr>
          <w:rFonts w:hAnsi="宋体" w:eastAsia="宋体" w:cs="宋体"/>
          <w:b/>
          <w:bCs/>
          <w:sz w:val="32"/>
          <w:szCs w:val="32"/>
          <w:lang w:eastAsia="zh-CN"/>
        </w:rPr>
      </w:r>
      <w:r/>
    </w:p>
    <w:p>
      <w:pPr>
        <w:pStyle w:val="716"/>
        <w:rPr>
          <w:rFonts w:ascii="宋体" w:hAnsi="宋体" w:cs="宋体"/>
          <w:b/>
          <w:bCs/>
          <w:sz w:val="32"/>
          <w:szCs w:val="32"/>
        </w:rPr>
      </w:pPr>
      <w:r>
        <w:rPr>
          <w:rFonts w:ascii="宋体" w:hAnsi="宋体" w:cs="宋体"/>
          <w:b/>
          <w:bCs/>
          <w:sz w:val="32"/>
          <w:szCs w:val="32"/>
        </w:rPr>
      </w:r>
      <w:r/>
    </w:p>
    <w:p>
      <w:pPr>
        <w:pStyle w:val="716"/>
        <w:rPr>
          <w:rFonts w:ascii="宋体" w:hAnsi="宋体" w:cs="宋体"/>
          <w:b/>
          <w:bCs/>
          <w:sz w:val="32"/>
          <w:szCs w:val="32"/>
        </w:rPr>
      </w:pPr>
      <w:r>
        <w:rPr>
          <w:rFonts w:ascii="宋体" w:hAnsi="宋体" w:cs="宋体"/>
          <w:b/>
          <w:bCs/>
          <w:sz w:val="32"/>
          <w:szCs w:val="32"/>
        </w:rPr>
      </w:r>
      <w:r/>
    </w:p>
    <w:p>
      <w:pPr>
        <w:pStyle w:val="716"/>
        <w:rPr>
          <w:rFonts w:ascii="宋体" w:hAnsi="宋体" w:cs="宋体"/>
          <w:b/>
          <w:bCs/>
          <w:sz w:val="32"/>
          <w:szCs w:val="32"/>
        </w:rPr>
      </w:pPr>
      <w:r>
        <w:rPr>
          <w:rFonts w:ascii="宋体" w:hAnsi="宋体" w:cs="宋体"/>
          <w:b/>
          <w:bCs/>
          <w:sz w:val="32"/>
          <w:szCs w:val="32"/>
        </w:rPr>
      </w:r>
      <w:r/>
    </w:p>
    <w:p>
      <w:pPr>
        <w:pStyle w:val="716"/>
        <w:rPr>
          <w:rFonts w:ascii="宋体" w:hAnsi="宋体" w:cs="宋体"/>
          <w:b/>
          <w:bCs/>
          <w:sz w:val="32"/>
          <w:szCs w:val="32"/>
        </w:rPr>
      </w:pPr>
      <w:r>
        <w:rPr>
          <w:rFonts w:ascii="宋体" w:hAnsi="宋体" w:cs="宋体"/>
          <w:b/>
          <w:bCs/>
          <w:sz w:val="32"/>
          <w:szCs w:val="32"/>
        </w:rPr>
      </w:r>
      <w:r/>
    </w:p>
    <w:p>
      <w:pPr>
        <w:pStyle w:val="716"/>
        <w:rPr>
          <w:rFonts w:ascii="宋体" w:hAnsi="宋体" w:cs="宋体"/>
          <w:b/>
          <w:bCs/>
          <w:sz w:val="32"/>
          <w:szCs w:val="32"/>
        </w:rPr>
      </w:pPr>
      <w:r>
        <w:rPr>
          <w:rFonts w:ascii="宋体" w:hAnsi="宋体" w:cs="宋体"/>
          <w:b/>
          <w:bCs/>
          <w:sz w:val="32"/>
          <w:szCs w:val="32"/>
        </w:rPr>
      </w:r>
      <w:r/>
    </w:p>
    <w:p>
      <w:pPr>
        <w:pStyle w:val="716"/>
        <w:rPr>
          <w:rFonts w:ascii="宋体" w:hAnsi="宋体" w:cs="宋体"/>
          <w:b/>
          <w:bCs/>
          <w:sz w:val="32"/>
          <w:szCs w:val="32"/>
        </w:rPr>
      </w:pPr>
      <w:r>
        <w:rPr>
          <w:rFonts w:ascii="宋体" w:hAnsi="宋体" w:cs="宋体"/>
          <w:b/>
          <w:bCs/>
          <w:sz w:val="32"/>
          <w:szCs w:val="32"/>
        </w:rPr>
      </w:r>
      <w:r/>
    </w:p>
    <w:p>
      <w:pPr>
        <w:pStyle w:val="716"/>
        <w:rPr>
          <w:rFonts w:ascii="宋体" w:hAnsi="宋体" w:cs="宋体"/>
          <w:b/>
          <w:bCs/>
          <w:sz w:val="32"/>
          <w:szCs w:val="32"/>
        </w:rPr>
      </w:pPr>
      <w:r>
        <w:rPr>
          <w:rFonts w:ascii="宋体" w:hAnsi="宋体" w:cs="宋体"/>
          <w:b/>
          <w:bCs/>
          <w:sz w:val="32"/>
          <w:szCs w:val="32"/>
        </w:rPr>
      </w:r>
      <w:r/>
    </w:p>
    <w:p>
      <w:pPr>
        <w:pStyle w:val="716"/>
        <w:rPr>
          <w:rFonts w:ascii="宋体" w:hAnsi="宋体" w:cs="宋体"/>
          <w:b/>
          <w:bCs/>
          <w:sz w:val="32"/>
          <w:szCs w:val="32"/>
        </w:rPr>
      </w:pPr>
      <w:r>
        <w:rPr>
          <w:rFonts w:ascii="宋体" w:hAnsi="宋体" w:cs="宋体"/>
          <w:b/>
          <w:bCs/>
          <w:sz w:val="32"/>
          <w:szCs w:val="32"/>
        </w:rPr>
      </w:r>
      <w:r/>
    </w:p>
    <w:p>
      <w:pPr>
        <w:pStyle w:val="716"/>
        <w:rPr>
          <w:rFonts w:ascii="宋体" w:hAnsi="宋体" w:cs="宋体"/>
          <w:b/>
          <w:bCs/>
          <w:sz w:val="32"/>
          <w:szCs w:val="32"/>
        </w:rPr>
      </w:pPr>
      <w:r>
        <w:rPr>
          <w:rFonts w:ascii="宋体" w:hAnsi="宋体" w:cs="宋体"/>
          <w:b/>
          <w:bCs/>
          <w:sz w:val="32"/>
          <w:szCs w:val="32"/>
        </w:rPr>
      </w:r>
      <w:r/>
    </w:p>
    <w:p>
      <w:pPr>
        <w:pStyle w:val="716"/>
        <w:rPr>
          <w:rFonts w:ascii="宋体" w:hAnsi="宋体" w:cs="宋体"/>
          <w:b/>
          <w:bCs/>
          <w:sz w:val="32"/>
          <w:szCs w:val="32"/>
        </w:rPr>
      </w:pPr>
      <w:r>
        <w:rPr>
          <w:rFonts w:ascii="宋体" w:hAnsi="宋体" w:cs="宋体"/>
          <w:b/>
          <w:bCs/>
          <w:sz w:val="32"/>
          <w:szCs w:val="32"/>
        </w:rPr>
      </w:r>
      <w:r/>
    </w:p>
    <w:p>
      <w:pPr>
        <w:pStyle w:val="747"/>
        <w:ind w:firstLine="0"/>
        <w:rPr>
          <w:rFonts w:ascii="宋体" w:hAnsi="宋体" w:cs="宋体"/>
          <w:lang w:eastAsia="zh-CN"/>
        </w:rPr>
      </w:pPr>
      <w:r>
        <w:rPr>
          <w:rFonts w:ascii="宋体" w:hAnsi="宋体" w:cs="宋体"/>
          <w:lang w:eastAsia="zh-CN"/>
        </w:rPr>
      </w:r>
      <w:r/>
    </w:p>
    <w:p>
      <w:pPr>
        <w:pStyle w:val="747"/>
        <w:ind w:firstLine="200"/>
        <w:rPr>
          <w:rFonts w:ascii="宋体" w:hAnsi="宋体" w:cs="宋体"/>
          <w:lang w:eastAsia="zh-CN"/>
        </w:rPr>
      </w:pPr>
      <w:r>
        <w:rPr>
          <w:rFonts w:ascii="宋体" w:hAnsi="宋体" w:cs="宋体"/>
          <w:lang w:eastAsia="zh-CN"/>
        </w:rPr>
      </w:r>
      <w:r/>
    </w:p>
    <w:p>
      <w:pPr>
        <w:numPr>
          <w:ilvl w:val="0"/>
          <w:numId w:val="2"/>
        </w:numPr>
        <w:jc w:val="center"/>
        <w:rPr>
          <w:rFonts w:ascii="宋体" w:hAnsi="宋体" w:cs="宋体"/>
          <w:b/>
          <w:bCs/>
          <w:sz w:val="32"/>
          <w:szCs w:val="32"/>
        </w:rPr>
      </w:pPr>
      <w:r>
        <w:rPr>
          <w:rFonts w:hint="eastAsia" w:ascii="宋体" w:hAnsi="宋体" w:cs="宋体"/>
          <w:b/>
          <w:bCs/>
          <w:sz w:val="32"/>
          <w:szCs w:val="32"/>
        </w:rPr>
        <w:t xml:space="preserve">中小企业声明函</w:t>
      </w:r>
      <w:r/>
    </w:p>
    <w:p>
      <w:pPr>
        <w:rPr>
          <w:rFonts w:ascii="宋体" w:hAnsi="宋体" w:cs="宋体"/>
          <w:b/>
          <w:bCs/>
          <w:sz w:val="32"/>
          <w:szCs w:val="32"/>
        </w:rPr>
      </w:pPr>
      <w:r>
        <w:rPr>
          <w:rFonts w:ascii="宋体" w:hAnsi="宋体" w:cs="宋体"/>
          <w:b/>
          <w:bCs/>
          <w:sz w:val="32"/>
          <w:szCs w:val="32"/>
        </w:rPr>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 号）的规定，本公司（联合体）参加</w:t>
      </w:r>
      <w:r>
        <w:rPr>
          <w:rFonts w:hint="eastAsia" w:ascii="宋体" w:hAnsi="宋体" w:cs="宋体"/>
          <w:sz w:val="24"/>
          <w:szCs w:val="24"/>
          <w:u w:val="single"/>
        </w:rPr>
        <w:t xml:space="preserve">（单位名称）</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 </w:t>
      </w:r>
      <w:r>
        <w:rPr>
          <w:rFonts w:hint="eastAsia" w:ascii="宋体" w:hAnsi="宋体" w:cs="宋体"/>
          <w:sz w:val="24"/>
          <w:szCs w:val="24"/>
          <w:u w:val="single"/>
        </w:rPr>
        <w:t xml:space="preserve">（标的名称）  </w:t>
      </w:r>
      <w:r>
        <w:rPr>
          <w:rFonts w:hint="eastAsia" w:ascii="宋体" w:hAnsi="宋体" w:cs="宋体"/>
          <w:sz w:val="24"/>
          <w:szCs w:val="24"/>
        </w:rPr>
        <w:t xml:space="preserve"> ，属于</w:t>
      </w:r>
      <w:r>
        <w:rPr>
          <w:rFonts w:hint="eastAsia" w:ascii="宋体" w:hAnsi="宋体" w:cs="宋体"/>
          <w:sz w:val="24"/>
          <w:szCs w:val="24"/>
          <w:u w:val="single"/>
        </w:rPr>
        <w:t xml:space="preserve">其他未列明行业 </w:t>
      </w:r>
      <w:r>
        <w:rPr>
          <w:rFonts w:hint="eastAsia" w:ascii="宋体" w:hAnsi="宋体" w:cs="宋体"/>
          <w:sz w:val="24"/>
          <w:szCs w:val="24"/>
        </w:rPr>
        <w:t xml:space="preserve">；承建（承接）企业为</w:t>
      </w:r>
      <w:r>
        <w:rPr>
          <w:rFonts w:hint="eastAsia" w:ascii="宋体" w:hAnsi="宋体" w:cs="宋体"/>
          <w:sz w:val="24"/>
          <w:szCs w:val="24"/>
          <w:u w:val="single"/>
        </w:rPr>
        <w:t xml:space="preserve">   （企业名称） </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w:t>
      </w:r>
      <w:r>
        <w:rPr>
          <w:rFonts w:hint="eastAsia" w:ascii="宋体" w:hAnsi="宋体" w:cs="宋体"/>
          <w:sz w:val="24"/>
          <w:szCs w:val="24"/>
        </w:rPr>
        <w:t xml:space="preserve">（中型企业、小型企业、微型企业）；</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firstLine="4560"/>
        <w:spacing w:line="520" w:lineRule="exact"/>
        <w:rPr>
          <w:rFonts w:ascii="宋体" w:hAnsi="宋体" w:cs="宋体"/>
          <w:bCs/>
          <w:sz w:val="24"/>
        </w:rPr>
      </w:pPr>
      <w:r>
        <w:rPr>
          <w:rFonts w:hint="eastAsia" w:ascii="宋体" w:hAnsi="宋体" w:cs="宋体"/>
          <w:bCs/>
          <w:sz w:val="24"/>
        </w:rPr>
        <w:t xml:space="preserve">企业名称（加盖CA电子公章）：</w:t>
      </w:r>
      <w:r/>
    </w:p>
    <w:p>
      <w:pPr>
        <w:ind w:firstLine="7200"/>
        <w:spacing w:line="520" w:lineRule="exact"/>
        <w:rPr>
          <w:rFonts w:ascii="宋体" w:hAnsi="宋体" w:cs="宋体"/>
          <w:bCs/>
          <w:sz w:val="24"/>
        </w:rPr>
      </w:pPr>
      <w:r>
        <w:rPr>
          <w:rFonts w:hint="eastAsia" w:ascii="宋体" w:hAnsi="宋体" w:cs="宋体"/>
          <w:bCs/>
          <w:sz w:val="24"/>
        </w:rPr>
        <w:t xml:space="preserve">日  期：</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rPr>
        <w:t xml:space="preserve">注：</w:t>
      </w:r>
      <w:r/>
    </w:p>
    <w:p>
      <w:pPr>
        <w:spacing w:line="360" w:lineRule="auto"/>
        <w:rPr>
          <w:rFonts w:ascii="宋体" w:hAnsi="宋体" w:cs="宋体"/>
          <w:sz w:val="24"/>
          <w:szCs w:val="24"/>
        </w:rPr>
      </w:pPr>
      <w:r>
        <w:rPr>
          <w:rFonts w:hint="eastAsia" w:ascii="宋体" w:hAnsi="宋体" w:cs="宋体"/>
          <w:sz w:val="24"/>
          <w:szCs w:val="24"/>
        </w:rPr>
        <w:t xml:space="preserve">（1）企业标准请参照《关于印发中小企业划型标准规定的通知》（工信部联企业﹝2011﹞300号）文件规定自行填写。</w:t>
      </w:r>
      <w:r/>
    </w:p>
    <w:p>
      <w:pPr>
        <w:spacing w:line="360" w:lineRule="auto"/>
        <w:rPr>
          <w:rFonts w:ascii="宋体" w:hAnsi="宋体" w:cs="宋体"/>
          <w:sz w:val="24"/>
          <w:szCs w:val="24"/>
          <w:u w:val="single"/>
        </w:rPr>
      </w:pPr>
      <w:r>
        <w:rPr>
          <w:rFonts w:hint="eastAsia" w:ascii="宋体" w:hAnsi="宋体" w:cs="宋体"/>
          <w:bCs/>
          <w:sz w:val="24"/>
          <w:szCs w:val="24"/>
        </w:rPr>
        <w:t xml:space="preserve">（2）</w:t>
      </w:r>
      <w:r>
        <w:rPr>
          <w:rFonts w:hint="eastAsia" w:ascii="宋体" w:hAnsi="宋体" w:cs="宋体"/>
          <w:sz w:val="24"/>
          <w:szCs w:val="24"/>
        </w:rPr>
        <w:t xml:space="preserve">本项目所属行业：</w:t>
      </w:r>
      <w:r>
        <w:rPr>
          <w:rFonts w:hint="eastAsia" w:ascii="宋体" w:hAnsi="宋体" w:cs="宋体"/>
          <w:sz w:val="24"/>
          <w:szCs w:val="24"/>
          <w:u w:val="single"/>
        </w:rPr>
        <w:t xml:space="preserve">其他未列明行业</w:t>
      </w:r>
      <w:r/>
    </w:p>
    <w:p>
      <w:pPr>
        <w:spacing w:line="360" w:lineRule="auto"/>
        <w:rPr>
          <w:rFonts w:ascii="宋体" w:hAnsi="宋体" w:cs="宋体"/>
          <w:bCs/>
          <w:sz w:val="24"/>
          <w:szCs w:val="24"/>
        </w:rPr>
      </w:pPr>
      <w:r>
        <w:rPr>
          <w:rFonts w:hint="eastAsia" w:ascii="宋体" w:hAnsi="宋体" w:cs="宋体"/>
          <w:bCs/>
          <w:sz w:val="24"/>
          <w:szCs w:val="24"/>
        </w:rPr>
        <w:t xml:space="preserve">（3）从业人员、营业收入、资产总额填报上一年度数据，无上一年度数据的新成立企业可不填报。</w:t>
      </w:r>
      <w:r/>
    </w:p>
    <w:p>
      <w:pPr>
        <w:ind w:firstLine="321"/>
        <w:jc w:val="center"/>
        <w:rPr>
          <w:rFonts w:ascii="宋体" w:hAnsi="宋体" w:cs="宋体"/>
          <w:sz w:val="24"/>
          <w:szCs w:val="24"/>
        </w:rPr>
      </w:pPr>
      <w:r>
        <w:rPr>
          <w:rFonts w:ascii="宋体" w:hAnsi="宋体" w:cs="宋体"/>
          <w:sz w:val="24"/>
          <w:szCs w:val="24"/>
        </w:rPr>
      </w:r>
      <w:r/>
    </w:p>
    <w:p>
      <w:pPr>
        <w:ind w:firstLine="321"/>
        <w:jc w:val="center"/>
        <w:rPr>
          <w:rFonts w:ascii="宋体" w:hAnsi="宋体" w:cs="宋体"/>
          <w:sz w:val="24"/>
          <w:szCs w:val="24"/>
        </w:rPr>
      </w:pPr>
      <w:r>
        <w:rPr>
          <w:rFonts w:ascii="宋体" w:hAnsi="宋体" w:cs="宋体"/>
          <w:sz w:val="24"/>
          <w:szCs w:val="24"/>
        </w:rPr>
      </w:r>
      <w:r/>
    </w:p>
    <w:p>
      <w:pPr>
        <w:ind w:firstLine="321"/>
        <w:jc w:val="center"/>
        <w:rPr>
          <w:rFonts w:ascii="宋体" w:hAnsi="宋体" w:cs="宋体"/>
          <w:sz w:val="24"/>
          <w:szCs w:val="24"/>
        </w:rPr>
      </w:pPr>
      <w:r>
        <w:rPr>
          <w:rFonts w:ascii="宋体" w:hAnsi="宋体" w:cs="宋体"/>
          <w:sz w:val="24"/>
          <w:szCs w:val="24"/>
        </w:rPr>
      </w:r>
      <w:r/>
    </w:p>
    <w:p>
      <w:pPr>
        <w:ind w:firstLine="321"/>
        <w:jc w:val="center"/>
        <w:rPr>
          <w:rFonts w:ascii="宋体" w:hAnsi="宋体" w:cs="宋体"/>
          <w:sz w:val="24"/>
          <w:szCs w:val="24"/>
        </w:rPr>
      </w:pPr>
      <w:r>
        <w:rPr>
          <w:rFonts w:ascii="宋体" w:hAnsi="宋体" w:cs="宋体"/>
          <w:sz w:val="24"/>
          <w:szCs w:val="24"/>
        </w:rPr>
      </w:r>
      <w:r/>
    </w:p>
    <w:p>
      <w:pPr>
        <w:ind w:firstLine="321"/>
        <w:jc w:val="center"/>
        <w:rPr>
          <w:rFonts w:ascii="宋体" w:hAnsi="宋体" w:cs="宋体"/>
          <w:sz w:val="24"/>
          <w:szCs w:val="24"/>
        </w:rPr>
      </w:pPr>
      <w:r>
        <w:rPr>
          <w:rFonts w:ascii="宋体" w:hAnsi="宋体" w:cs="宋体"/>
          <w:sz w:val="24"/>
          <w:szCs w:val="24"/>
        </w:rPr>
      </w:r>
      <w:r/>
    </w:p>
    <w:p>
      <w:pPr>
        <w:ind w:firstLine="321"/>
        <w:jc w:val="center"/>
        <w:rPr>
          <w:rFonts w:ascii="宋体" w:hAnsi="宋体" w:cs="宋体"/>
          <w:sz w:val="24"/>
          <w:szCs w:val="24"/>
        </w:rPr>
      </w:pPr>
      <w:r>
        <w:rPr>
          <w:rFonts w:ascii="宋体" w:hAnsi="宋体" w:cs="宋体"/>
          <w:sz w:val="24"/>
          <w:szCs w:val="24"/>
        </w:rPr>
      </w:r>
      <w:r/>
    </w:p>
    <w:p>
      <w:pPr>
        <w:ind w:firstLine="321"/>
        <w:jc w:val="center"/>
        <w:rPr>
          <w:rFonts w:ascii="宋体" w:hAnsi="宋体" w:cs="宋体"/>
          <w:sz w:val="24"/>
          <w:szCs w:val="24"/>
        </w:rPr>
      </w:pPr>
      <w:r>
        <w:rPr>
          <w:rFonts w:ascii="宋体" w:hAnsi="宋体" w:cs="宋体"/>
          <w:sz w:val="24"/>
          <w:szCs w:val="24"/>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jc w:val="center"/>
        <w:spacing w:line="360" w:lineRule="auto"/>
        <w:rPr>
          <w:rFonts w:ascii="宋体" w:hAnsi="宋体" w:cs="宋体"/>
          <w:sz w:val="24"/>
          <w:szCs w:val="24"/>
        </w:rPr>
      </w:pPr>
      <w:r>
        <w:rPr>
          <w:rFonts w:hint="eastAsia" w:ascii="宋体" w:hAnsi="宋体" w:cs="宋体"/>
          <w:b/>
          <w:bCs/>
          <w:sz w:val="32"/>
          <w:szCs w:val="32"/>
        </w:rPr>
        <w:t xml:space="preserve">残疾人福利性单位声明函（如有）</w:t>
      </w:r>
      <w:r/>
    </w:p>
    <w:p>
      <w:pPr>
        <w:ind w:firstLine="480"/>
        <w:spacing w:line="360" w:lineRule="auto"/>
        <w:rPr>
          <w:rFonts w:ascii="宋体" w:hAnsi="宋体" w:cs="宋体"/>
          <w:sz w:val="24"/>
          <w:szCs w:val="24"/>
        </w:rPr>
      </w:pPr>
      <w:r>
        <w:rPr>
          <w:rFonts w:hint="eastAsia" w:ascii="宋体" w:hAnsi="宋体" w:cs="宋体"/>
          <w:sz w:val="24"/>
          <w:szCs w:val="24"/>
        </w:rPr>
        <w:t xml:space="preserve">本单位郑重声明，根据《财政部 民政部 中国残疾人联合会关于促进残疾人就业政府采购政策的通知》（财库〔2017〕 141号）的规定，本单位</w:t>
      </w:r>
      <w:r>
        <w:rPr>
          <w:rFonts w:hint="eastAsia" w:ascii="宋体" w:hAnsi="宋体" w:cs="宋体"/>
          <w:sz w:val="24"/>
          <w:szCs w:val="24"/>
          <w:u w:val="single"/>
        </w:rPr>
        <w:t xml:space="preserve">  是/否  </w:t>
      </w:r>
      <w:r>
        <w:rPr>
          <w:rFonts w:hint="eastAsia" w:ascii="宋体" w:hAnsi="宋体" w:cs="宋体"/>
          <w:sz w:val="24"/>
          <w:szCs w:val="24"/>
        </w:rPr>
        <w:t xml:space="preserve">为符合条件的残疾人福利性单位，且本单位参加______单位的采购文件编号为______的</w:t>
      </w:r>
      <w:r>
        <w:rPr>
          <w:rFonts w:hint="eastAsia" w:ascii="宋体" w:hAnsi="宋体" w:cs="宋体"/>
          <w:sz w:val="24"/>
          <w:szCs w:val="24"/>
          <w:u w:val="single"/>
        </w:rPr>
        <w:t xml:space="preserve">       </w:t>
      </w:r>
      <w:r>
        <w:rPr>
          <w:rFonts w:hint="eastAsia" w:ascii="宋体" w:hAnsi="宋体" w:cs="宋体"/>
          <w:sz w:val="24"/>
          <w:szCs w:val="24"/>
        </w:rPr>
        <w:t xml:space="preserve">项目采购活动提供本单位制造的货物，或者提供其他残疾人福利性单位制造的货物（不包括使用非残疾人福利性单位注册商标的货物）。</w:t>
      </w:r>
      <w:r/>
    </w:p>
    <w:p>
      <w:pPr>
        <w:ind w:firstLine="480"/>
        <w:spacing w:line="360" w:lineRule="auto"/>
        <w:rPr>
          <w:rFonts w:ascii="宋体" w:hAnsi="宋体" w:cs="宋体"/>
          <w:sz w:val="24"/>
          <w:szCs w:val="24"/>
        </w:rPr>
      </w:pPr>
      <w:r>
        <w:rPr>
          <w:rFonts w:hint="eastAsia" w:ascii="宋体" w:hAnsi="宋体" w:cs="宋体"/>
          <w:sz w:val="24"/>
          <w:szCs w:val="24"/>
        </w:rPr>
        <w:t xml:space="preserve">本单位对上述声明的真实性负责。如有虚假，将依法承担相应责任。</w:t>
      </w:r>
      <w:r/>
    </w:p>
    <w:p>
      <w:pPr>
        <w:ind w:firstLine="480"/>
        <w:spacing w:line="360" w:lineRule="auto"/>
        <w:rPr>
          <w:rFonts w:ascii="宋体" w:hAnsi="宋体" w:cs="宋体"/>
          <w:sz w:val="24"/>
          <w:szCs w:val="24"/>
        </w:rPr>
      </w:pPr>
      <w:r>
        <w:rPr>
          <w:rFonts w:hint="eastAsia" w:ascii="宋体" w:hAnsi="宋体" w:cs="宋体"/>
          <w:sz w:val="24"/>
          <w:szCs w:val="24"/>
        </w:rPr>
        <w:t xml:space="preserve"> </w:t>
      </w:r>
      <w:r/>
    </w:p>
    <w:p>
      <w:pPr>
        <w:ind w:firstLine="480"/>
        <w:spacing w:line="360" w:lineRule="auto"/>
        <w:rPr>
          <w:rFonts w:ascii="宋体" w:hAnsi="宋体" w:cs="宋体"/>
          <w:sz w:val="24"/>
          <w:szCs w:val="24"/>
        </w:rPr>
      </w:pPr>
      <w:r>
        <w:rPr>
          <w:rFonts w:hint="eastAsia" w:ascii="宋体" w:hAnsi="宋体" w:cs="宋体"/>
          <w:sz w:val="24"/>
          <w:szCs w:val="24"/>
        </w:rPr>
        <w:t xml:space="preserve">（备注：1、供应商如不提供此声明函，价格将不做相应扣除。2、成交供应商为残疾人福利单位的，此声明函将随成交结果同时公告，接受社会监督）</w:t>
      </w:r>
      <w:r/>
    </w:p>
    <w:p>
      <w:pPr>
        <w:ind w:firstLine="624"/>
        <w:spacing w:line="360" w:lineRule="auto"/>
        <w:rPr>
          <w:rFonts w:ascii="宋体" w:hAnsi="宋体" w:cs="宋体"/>
          <w:sz w:val="24"/>
          <w:szCs w:val="24"/>
        </w:rPr>
      </w:pPr>
      <w:r>
        <w:rPr>
          <w:rFonts w:hint="eastAsia" w:ascii="宋体" w:hAnsi="宋体" w:cs="宋体"/>
          <w:sz w:val="24"/>
          <w:szCs w:val="24"/>
        </w:rPr>
        <w:t xml:space="preserve"> </w:t>
      </w:r>
      <w:r/>
    </w:p>
    <w:p>
      <w:pPr>
        <w:ind w:right="1560" w:firstLine="624"/>
        <w:jc w:val="center"/>
        <w:spacing w:line="360" w:lineRule="auto"/>
        <w:tabs>
          <w:tab w:val="left" w:pos="4860" w:leader="none"/>
        </w:tabs>
        <w:rPr>
          <w:rFonts w:ascii="宋体" w:hAnsi="宋体" w:cs="宋体"/>
          <w:sz w:val="24"/>
          <w:szCs w:val="24"/>
        </w:rPr>
      </w:pPr>
      <w:r>
        <w:rPr>
          <w:rFonts w:hint="eastAsia" w:ascii="宋体" w:hAnsi="宋体" w:cs="宋体"/>
          <w:sz w:val="30"/>
          <w:szCs w:val="30"/>
        </w:rPr>
        <w:t xml:space="preserve">       </w:t>
      </w:r>
      <w:r>
        <w:rPr>
          <w:rFonts w:hint="eastAsia" w:ascii="宋体" w:hAnsi="宋体" w:cs="宋体"/>
          <w:sz w:val="24"/>
          <w:szCs w:val="24"/>
        </w:rPr>
        <w:t xml:space="preserve">供应商全称（加盖CA电子公章）：</w:t>
      </w:r>
      <w:r/>
    </w:p>
    <w:p>
      <w:pPr>
        <w:ind w:right="1560" w:firstLine="480"/>
        <w:jc w:val="center"/>
        <w:spacing w:line="360" w:lineRule="auto"/>
        <w:tabs>
          <w:tab w:val="left" w:pos="4860" w:leader="none"/>
        </w:tabs>
        <w:rPr>
          <w:rFonts w:ascii="宋体" w:hAnsi="宋体" w:cs="宋体"/>
          <w:sz w:val="24"/>
          <w:szCs w:val="24"/>
        </w:rPr>
      </w:pPr>
      <w:r>
        <w:rPr>
          <w:rFonts w:hint="eastAsia" w:ascii="宋体" w:hAnsi="宋体" w:cs="宋体"/>
          <w:sz w:val="24"/>
          <w:szCs w:val="24"/>
        </w:rPr>
        <w:t xml:space="preserve">        日  期：</w:t>
      </w:r>
      <w:r/>
    </w:p>
    <w:p>
      <w:pPr>
        <w:rPr>
          <w:rFonts w:ascii="宋体" w:hAnsi="宋体" w:cs="宋体"/>
          <w:sz w:val="24"/>
          <w:szCs w:val="24"/>
        </w:rPr>
      </w:pPr>
      <w:r>
        <w:rPr>
          <w:rFonts w:ascii="宋体" w:hAnsi="宋体" w:cs="宋体"/>
          <w:sz w:val="24"/>
          <w:szCs w:val="24"/>
        </w:rPr>
      </w:r>
      <w:r/>
    </w:p>
    <w:p>
      <w:pPr>
        <w:pStyle w:val="747"/>
        <w:ind w:firstLine="321"/>
        <w:rPr>
          <w:rFonts w:ascii="宋体" w:hAnsi="宋体" w:cs="宋体"/>
          <w:b/>
          <w:bCs/>
          <w:sz w:val="32"/>
          <w:szCs w:val="32"/>
          <w:lang w:eastAsia="zh-CN"/>
        </w:rPr>
      </w:pPr>
      <w:r>
        <w:rPr>
          <w:rFonts w:ascii="宋体" w:hAnsi="宋体" w:cs="宋体"/>
          <w:b/>
          <w:bCs/>
          <w:sz w:val="32"/>
          <w:szCs w:val="32"/>
          <w:lang w:eastAsia="zh-CN"/>
        </w:rPr>
      </w:r>
      <w:r/>
    </w:p>
    <w:p>
      <w:pPr>
        <w:pStyle w:val="747"/>
        <w:ind w:firstLine="321"/>
        <w:jc w:val="center"/>
        <w:rPr>
          <w:rFonts w:ascii="宋体" w:hAnsi="宋体" w:cs="宋体"/>
          <w:b/>
          <w:bCs/>
          <w:sz w:val="32"/>
          <w:szCs w:val="32"/>
          <w:lang w:eastAsia="zh-CN"/>
        </w:rPr>
      </w:pPr>
      <w:r>
        <w:rPr>
          <w:rFonts w:hint="eastAsia" w:ascii="宋体" w:hAnsi="宋体" w:cs="宋体"/>
          <w:b/>
          <w:bCs/>
          <w:sz w:val="32"/>
          <w:szCs w:val="32"/>
          <w:lang w:eastAsia="zh-CN"/>
        </w:rPr>
        <w:t xml:space="preserve">监狱企业声明函（如有）</w:t>
      </w:r>
      <w:r/>
    </w:p>
    <w:p>
      <w:pPr>
        <w:pStyle w:val="747"/>
        <w:ind w:firstLine="0"/>
        <w:rPr>
          <w:rFonts w:ascii="宋体" w:hAnsi="宋体" w:cs="宋体"/>
          <w:sz w:val="24"/>
          <w:szCs w:val="24"/>
          <w:lang w:eastAsia="zh-CN"/>
        </w:rPr>
      </w:pPr>
      <w:r>
        <w:rPr>
          <w:rFonts w:ascii="宋体" w:hAnsi="宋体" w:cs="宋体"/>
          <w:sz w:val="24"/>
          <w:szCs w:val="24"/>
          <w:lang w:eastAsia="zh-CN"/>
        </w:rPr>
      </w:r>
      <w:r/>
    </w:p>
    <w:p>
      <w:pPr>
        <w:pStyle w:val="747"/>
        <w:ind w:firstLine="482"/>
        <w:rPr>
          <w:rFonts w:ascii="宋体" w:hAnsi="宋体" w:cs="宋体"/>
          <w:sz w:val="24"/>
          <w:szCs w:val="24"/>
          <w:lang w:eastAsia="zh-CN"/>
        </w:rPr>
      </w:pPr>
      <w:r>
        <w:rPr>
          <w:rFonts w:hint="eastAsia" w:ascii="宋体" w:hAnsi="宋体" w:cs="宋体"/>
          <w:b/>
          <w:sz w:val="24"/>
          <w:lang w:eastAsia="zh-CN"/>
        </w:rPr>
        <w:t xml:space="preserve">投标人提供省级以上监狱管理局、戒毒管理局（含新疆生产建设兵团）出具的属于监狱企业的证明文件</w:t>
      </w:r>
      <w:r/>
    </w:p>
    <w:p>
      <w:pPr>
        <w:pStyle w:val="747"/>
        <w:ind w:firstLine="240"/>
        <w:rPr>
          <w:rFonts w:ascii="宋体" w:hAnsi="宋体" w:cs="宋体"/>
          <w:sz w:val="24"/>
          <w:szCs w:val="24"/>
          <w:lang w:eastAsia="zh-CN"/>
        </w:rPr>
      </w:pPr>
      <w:r>
        <w:rPr>
          <w:rFonts w:ascii="宋体" w:hAnsi="宋体" w:cs="宋体"/>
          <w:sz w:val="24"/>
          <w:szCs w:val="24"/>
          <w:lang w:eastAsia="zh-CN"/>
        </w:rPr>
      </w:r>
      <w:r/>
    </w:p>
    <w:p>
      <w:pPr>
        <w:pStyle w:val="747"/>
        <w:ind w:firstLine="240"/>
        <w:rPr>
          <w:rFonts w:ascii="宋体" w:hAnsi="宋体" w:cs="宋体"/>
          <w:sz w:val="24"/>
          <w:szCs w:val="24"/>
          <w:lang w:eastAsia="zh-CN"/>
        </w:rPr>
      </w:pPr>
      <w:r>
        <w:rPr>
          <w:rFonts w:ascii="宋体" w:hAnsi="宋体" w:cs="宋体"/>
          <w:sz w:val="24"/>
          <w:szCs w:val="24"/>
          <w:lang w:eastAsia="zh-CN"/>
        </w:rPr>
      </w:r>
      <w:r/>
    </w:p>
    <w:p>
      <w:pPr>
        <w:pStyle w:val="747"/>
        <w:ind w:firstLine="240"/>
        <w:rPr>
          <w:rFonts w:ascii="宋体" w:hAnsi="宋体" w:cs="宋体"/>
          <w:sz w:val="24"/>
          <w:szCs w:val="24"/>
          <w:lang w:eastAsia="zh-CN"/>
        </w:rPr>
      </w:pPr>
      <w:r>
        <w:rPr>
          <w:rFonts w:ascii="宋体" w:hAnsi="宋体" w:cs="宋体"/>
          <w:sz w:val="24"/>
          <w:szCs w:val="24"/>
          <w:lang w:eastAsia="zh-CN"/>
        </w:rPr>
      </w:r>
      <w:r/>
    </w:p>
    <w:p>
      <w:pPr>
        <w:pStyle w:val="747"/>
        <w:ind w:firstLine="240"/>
        <w:rPr>
          <w:rFonts w:ascii="宋体" w:hAnsi="宋体" w:cs="宋体"/>
          <w:sz w:val="24"/>
          <w:szCs w:val="24"/>
          <w:lang w:eastAsia="zh-CN"/>
        </w:rPr>
      </w:pPr>
      <w:r>
        <w:rPr>
          <w:rFonts w:ascii="宋体" w:hAnsi="宋体" w:cs="宋体"/>
          <w:sz w:val="24"/>
          <w:szCs w:val="24"/>
          <w:lang w:eastAsia="zh-CN"/>
        </w:rPr>
      </w:r>
      <w:r/>
    </w:p>
    <w:p>
      <w:pPr>
        <w:pStyle w:val="745"/>
        <w:ind w:firstLine="420"/>
        <w:spacing w:beforeAutospacing="0" w:afterAutospacing="0" w:line="0" w:lineRule="atLeast"/>
      </w:pPr>
      <w:r/>
      <w:r/>
    </w:p>
    <w:p>
      <w:pPr>
        <w:pStyle w:val="745"/>
        <w:ind w:firstLine="420"/>
        <w:spacing w:beforeAutospacing="0" w:afterAutospacing="0" w:line="0" w:lineRule="atLeast"/>
      </w:pPr>
      <w:r/>
      <w:r/>
    </w:p>
    <w:p>
      <w:pPr>
        <w:pStyle w:val="745"/>
        <w:ind w:firstLine="420"/>
        <w:spacing w:beforeAutospacing="0" w:afterAutospacing="0" w:line="0" w:lineRule="atLeast"/>
      </w:pPr>
      <w:r/>
      <w:r/>
    </w:p>
    <w:p>
      <w:pPr>
        <w:pStyle w:val="745"/>
        <w:ind w:firstLine="420"/>
        <w:spacing w:beforeAutospacing="0" w:afterAutospacing="0" w:line="0" w:lineRule="atLeast"/>
      </w:pPr>
      <w:r/>
      <w:r/>
    </w:p>
    <w:p>
      <w:pPr>
        <w:pStyle w:val="745"/>
        <w:ind w:firstLine="420"/>
        <w:spacing w:beforeAutospacing="0" w:afterAutospacing="0" w:line="0" w:lineRule="atLeast"/>
      </w:pPr>
      <w:r/>
      <w:r/>
    </w:p>
    <w:p>
      <w:pPr>
        <w:pStyle w:val="745"/>
        <w:ind w:firstLine="420"/>
        <w:spacing w:beforeAutospacing="0" w:afterAutospacing="0" w:line="0" w:lineRule="atLeast"/>
      </w:pPr>
      <w:r/>
      <w:r/>
    </w:p>
    <w:p>
      <w:pPr>
        <w:pStyle w:val="745"/>
        <w:ind w:firstLine="420"/>
        <w:spacing w:beforeAutospacing="0" w:afterAutospacing="0" w:line="0" w:lineRule="atLeast"/>
      </w:pPr>
      <w:r/>
      <w:r/>
    </w:p>
    <w:p>
      <w:pPr>
        <w:pStyle w:val="745"/>
        <w:ind w:firstLine="420"/>
        <w:jc w:val="center"/>
        <w:spacing w:beforeAutospacing="0" w:afterAutospacing="0" w:line="0" w:lineRule="atLeast"/>
        <w:rPr>
          <w:b/>
          <w:sz w:val="32"/>
          <w:szCs w:val="32"/>
        </w:rPr>
      </w:pPr>
      <w:r>
        <w:rPr>
          <w:rFonts w:hint="eastAsia"/>
          <w:b/>
          <w:bCs/>
          <w:sz w:val="32"/>
          <w:szCs w:val="32"/>
        </w:rPr>
        <w:t xml:space="preserve">十、</w:t>
      </w:r>
      <w:r>
        <w:rPr>
          <w:rFonts w:hint="eastAsia"/>
          <w:b/>
          <w:sz w:val="32"/>
          <w:szCs w:val="32"/>
        </w:rPr>
        <w:t xml:space="preserve">关于符合本国产品标准的声明函</w:t>
      </w:r>
      <w:r/>
    </w:p>
    <w:p>
      <w:pPr>
        <w:pStyle w:val="745"/>
        <w:ind w:firstLine="420"/>
        <w:jc w:val="center"/>
        <w:spacing w:beforeAutospacing="0" w:afterAutospacing="0" w:line="0" w:lineRule="atLeast"/>
        <w:rPr>
          <w:b/>
        </w:rPr>
      </w:pPr>
      <w:r>
        <w:rPr>
          <w:b/>
        </w:rPr>
      </w:r>
      <w:r/>
    </w:p>
    <w:p>
      <w:pPr>
        <w:pStyle w:val="745"/>
        <w:ind w:firstLine="420"/>
        <w:spacing w:beforeAutospacing="0" w:afterAutospacing="0" w:line="0" w:lineRule="atLeast"/>
      </w:pPr>
      <w:r>
        <w:rPr>
          <w:rFonts w:hint="eastAsia"/>
        </w:rPr>
        <w:t xml:space="preserve">本公司</w:t>
      </w:r>
      <w:r>
        <w:rPr>
          <w:rFonts w:hint="eastAsia"/>
          <w:u w:val="single"/>
        </w:rPr>
        <w:t xml:space="preserve">（单位）</w:t>
      </w:r>
      <w:r>
        <w:rPr>
          <w:rFonts w:hint="eastAsia"/>
        </w:rPr>
        <w:t xml:space="preserve">郑重声明，根据《国务院办公厅关于在政府采购中实施本国产品标准及相关政策的通知》（国办发〔2025〕34号）的规定，本公司</w:t>
      </w:r>
      <w:r>
        <w:rPr>
          <w:rFonts w:hint="eastAsia"/>
          <w:u w:val="single"/>
        </w:rPr>
        <w:t xml:space="preserve">（单位）</w:t>
      </w:r>
      <w:r>
        <w:rPr>
          <w:rFonts w:hint="eastAsia"/>
        </w:rPr>
        <w:t xml:space="preserve">提供的以下产品属于本国产品。具体情况如下：</w:t>
      </w:r>
      <w:r/>
    </w:p>
    <w:p>
      <w:pPr>
        <w:pStyle w:val="745"/>
        <w:ind w:firstLine="420"/>
        <w:spacing w:before="30" w:beforeAutospacing="0" w:after="30" w:afterAutospacing="0" w:line="0" w:lineRule="atLeast"/>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4647565</wp:posOffset>
                </wp:positionH>
                <wp:positionV relativeFrom="paragraph">
                  <wp:posOffset>607695</wp:posOffset>
                </wp:positionV>
                <wp:extent cx="815340" cy="143510"/>
                <wp:effectExtent l="635" t="4445" r="3175" b="23495"/>
                <wp:wrapNone/>
                <wp:docPr id="6" name="任意多边形 15"/>
                <wp:cNvGraphicFramePr/>
                <a:graphic xmlns:a="http://schemas.openxmlformats.org/drawingml/2006/main">
                  <a:graphicData uri="http://schemas.microsoft.com/office/word/2010/wordprocessingShape">
                    <wps:wsp>
                      <wps:cNvPr id="0" name=""/>
                      <wps:cNvSpPr/>
                      <wps:spPr bwMode="auto">
                        <a:xfrm flipV="1">
                          <a:off x="0" y="0"/>
                          <a:ext cx="815340" cy="1435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70528;o:allowoverlap:true;o:allowincell:true;mso-position-horizontal-relative:text;margin-left:365.9pt;mso-position-horizontal:absolute;mso-position-vertical-relative:text;margin-top:47.8pt;mso-position-vertical:absolute;width:64.2pt;height:11.3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4580255</wp:posOffset>
                </wp:positionH>
                <wp:positionV relativeFrom="paragraph">
                  <wp:posOffset>261620</wp:posOffset>
                </wp:positionV>
                <wp:extent cx="816610" cy="76200"/>
                <wp:effectExtent l="635" t="4445" r="1905" b="14604"/>
                <wp:wrapNone/>
                <wp:docPr id="7" name="任意多边形 11"/>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72576;o:allowoverlap:true;o:allowincell:true;mso-position-horizontal-relative:text;margin-left:360.6pt;mso-position-horizontal:absolute;mso-position-vertical-relative:text;margin-top:20.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1394460</wp:posOffset>
                </wp:positionH>
                <wp:positionV relativeFrom="paragraph">
                  <wp:posOffset>463550</wp:posOffset>
                </wp:positionV>
                <wp:extent cx="816610" cy="76200"/>
                <wp:effectExtent l="635" t="4445" r="1905" b="14604"/>
                <wp:wrapNone/>
                <wp:docPr id="8" name="任意多边形 11"/>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71552;o:allowoverlap:true;o:allowincell:true;mso-position-horizontal-relative:text;margin-left:109.8pt;mso-position-horizontal:absolute;mso-position-vertical-relative:text;margin-top:36.5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2512695</wp:posOffset>
                </wp:positionH>
                <wp:positionV relativeFrom="paragraph">
                  <wp:posOffset>424815</wp:posOffset>
                </wp:positionV>
                <wp:extent cx="840740" cy="130810"/>
                <wp:effectExtent l="635" t="4445" r="15875" b="17145"/>
                <wp:wrapNone/>
                <wp:docPr id="9" name="任意多边形 8"/>
                <wp:cNvGraphicFramePr/>
                <a:graphic xmlns:a="http://schemas.openxmlformats.org/drawingml/2006/main">
                  <a:graphicData uri="http://schemas.microsoft.com/office/word/2010/wordprocessingShape">
                    <wps:wsp>
                      <wps:cNvPr id="0" name=""/>
                      <wps:cNvSpPr/>
                      <wps:spPr bwMode="auto">
                        <a:xfrm flipV="1">
                          <a:off x="0" y="0"/>
                          <a:ext cx="840740"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7456;o:allowoverlap:true;o:allowincell:true;mso-position-horizontal-relative:text;margin-left:197.8pt;mso-position-horizontal:absolute;mso-position-vertical-relative:text;margin-top:33.4pt;mso-position-vertical:absolute;width:66.2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4897120</wp:posOffset>
                </wp:positionH>
                <wp:positionV relativeFrom="paragraph">
                  <wp:posOffset>57150</wp:posOffset>
                </wp:positionV>
                <wp:extent cx="577215" cy="92075"/>
                <wp:effectExtent l="635" t="4445" r="12700" b="17780"/>
                <wp:wrapNone/>
                <wp:docPr id="10" name="任意多边形 13"/>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6432;o:allowoverlap:true;o:allowincell:true;mso-position-horizontal-relative:text;margin-left:385.6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3206750</wp:posOffset>
                </wp:positionH>
                <wp:positionV relativeFrom="paragraph">
                  <wp:posOffset>238760</wp:posOffset>
                </wp:positionV>
                <wp:extent cx="816610" cy="103505"/>
                <wp:effectExtent l="635" t="4445" r="1905" b="6350"/>
                <wp:wrapNone/>
                <wp:docPr id="11" name="任意多边形 10"/>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2336;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2301875</wp:posOffset>
                </wp:positionH>
                <wp:positionV relativeFrom="paragraph">
                  <wp:posOffset>236855</wp:posOffset>
                </wp:positionV>
                <wp:extent cx="816610" cy="76200"/>
                <wp:effectExtent l="635" t="4445" r="1905" b="14604"/>
                <wp:wrapNone/>
                <wp:docPr id="12" name="任意多边形 11"/>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1312;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hd w:val="clear" w:color="auto" w:fill="ffffff"/>
        </w:rPr>
        <w:t xml:space="preserve">1.</w:t>
      </w:r>
      <w:r>
        <w:rPr>
          <w:rStyle w:val="753"/>
          <w:rFonts w:hint="eastAsia" w:eastAsia="宋体"/>
          <w:sz w:val="24"/>
          <w:shd w:val="clear" w:color="auto" w:fill="ffffff"/>
        </w:rPr>
        <w:t xml:space="preserve">（20mm厚防滑塑胶跑道面层）</w:t>
      </w:r>
      <w:r>
        <w:rPr>
          <w:rStyle w:val="753"/>
          <w:rFonts w:hint="eastAsia" w:eastAsia="宋体"/>
          <w:sz w:val="24"/>
          <w:shd w:val="clear" w:color="auto" w:fill="ffffff"/>
          <w:vertAlign w:val="superscript"/>
        </w:rPr>
        <w:t xml:space="preserve">1</w:t>
      </w:r>
      <w:r>
        <w:rPr>
          <w:rFonts w:hint="eastAsia"/>
          <w:shd w:val="clear" w:color="auto" w:fill="ffffff"/>
        </w:rPr>
        <w:t xml:space="preserve">，生产厂为</w:t>
      </w:r>
      <w:r>
        <w:rPr>
          <w:rStyle w:val="753"/>
          <w:rFonts w:hint="eastAsia" w:eastAsia="宋体"/>
          <w:sz w:val="24"/>
          <w:shd w:val="clear" w:color="auto" w:fill="ffffff"/>
        </w:rPr>
        <w:t xml:space="preserve">（厂名）</w:t>
      </w:r>
      <w:r>
        <w:rPr>
          <w:rStyle w:val="753"/>
          <w:rFonts w:hint="eastAsia" w:eastAsia="宋体"/>
          <w:sz w:val="24"/>
          <w:shd w:val="clear" w:color="auto" w:fill="ffffff"/>
          <w:vertAlign w:val="superscript"/>
        </w:rPr>
        <w:t xml:space="preserve">2</w:t>
      </w:r>
      <w:r>
        <w:rPr>
          <w:rFonts w:hint="eastAsia"/>
          <w:shd w:val="clear" w:color="auto" w:fill="ffffff"/>
        </w:rPr>
        <w:t xml:space="preserve">，厂址为</w:t>
      </w:r>
      <w:r>
        <w:rPr>
          <w:rStyle w:val="753"/>
          <w:rFonts w:hint="eastAsia" w:eastAsia="宋体"/>
          <w:sz w:val="24"/>
          <w:shd w:val="clear" w:color="auto" w:fill="ffffff"/>
        </w:rPr>
        <w:t xml:space="preserve">（生产厂址）</w:t>
      </w:r>
      <w:r>
        <w:rPr>
          <w:rFonts w:hint="eastAsia"/>
          <w:shd w:val="clear" w:color="auto" w:fill="ffffff"/>
        </w:rPr>
        <w:t xml:space="preserve">。</w:t>
      </w:r>
      <w:r>
        <w:rPr>
          <w:rStyle w:val="753"/>
          <w:rFonts w:hint="eastAsia" w:eastAsia="宋体"/>
          <w:sz w:val="24"/>
          <w:shd w:val="clear" w:color="auto" w:fill="ffffff"/>
        </w:rPr>
        <w:t xml:space="preserve">（产品名称1） </w:t>
      </w:r>
      <w:r>
        <w:rPr>
          <w:rFonts w:hint="eastAsia"/>
          <w:shd w:val="clear" w:color="auto" w:fill="ffffff"/>
        </w:rPr>
        <w:t xml:space="preserve">的中国境内生产的组件成本占比≥</w:t>
      </w:r>
      <w:r>
        <w:rPr>
          <w:rStyle w:val="753"/>
          <w:rFonts w:hint="eastAsia" w:eastAsia="宋体"/>
          <w:sz w:val="24"/>
          <w:shd w:val="clear" w:color="auto" w:fill="ffffff"/>
        </w:rPr>
        <w:t xml:space="preserve">（规定比例）</w:t>
      </w:r>
      <w:r>
        <w:rPr>
          <w:rStyle w:val="753"/>
          <w:rFonts w:hint="eastAsia" w:eastAsia="宋体"/>
          <w:sz w:val="24"/>
          <w:shd w:val="clear" w:color="auto" w:fill="ffffff"/>
          <w:vertAlign w:val="superscript"/>
        </w:rPr>
        <w:t xml:space="preserve">3</w:t>
      </w:r>
      <w:r>
        <w:rPr>
          <w:rFonts w:hint="eastAsia"/>
          <w:shd w:val="clear" w:color="auto" w:fill="ffffff"/>
        </w:rPr>
        <w:t xml:space="preserve">。</w:t>
      </w:r>
      <w:r>
        <w:rPr>
          <w:rStyle w:val="753"/>
          <w:rFonts w:hint="eastAsia" w:eastAsia="宋体"/>
          <w:sz w:val="24"/>
          <w:shd w:val="clear" w:color="auto" w:fill="ffffff"/>
        </w:rPr>
        <w:t xml:space="preserve">（产品名称1）</w:t>
      </w:r>
      <w:r>
        <w:rPr>
          <w:rFonts w:hint="eastAsia"/>
          <w:shd w:val="clear" w:color="auto" w:fill="ffffff"/>
        </w:rPr>
        <w:t xml:space="preserve">的</w:t>
      </w:r>
      <w:r>
        <w:rPr>
          <w:rStyle w:val="753"/>
          <w:rFonts w:hint="eastAsia" w:eastAsia="宋体"/>
          <w:sz w:val="24"/>
          <w:shd w:val="clear" w:color="auto" w:fill="ffffff"/>
        </w:rPr>
        <w:t xml:space="preserve">（关键组件）</w:t>
      </w:r>
      <w:r>
        <w:rPr>
          <w:rStyle w:val="753"/>
          <w:rFonts w:hint="eastAsia" w:eastAsia="宋体"/>
          <w:sz w:val="24"/>
          <w:shd w:val="clear" w:color="auto" w:fill="ffffff"/>
          <w:vertAlign w:val="superscript"/>
        </w:rPr>
        <w:t xml:space="preserve">4</w:t>
      </w:r>
      <w:r>
        <w:rPr>
          <w:rFonts w:hint="eastAsia"/>
          <w:shd w:val="clear" w:color="auto" w:fill="ffffff"/>
        </w:rPr>
        <w:t xml:space="preserve">在中国境内生产。</w:t>
      </w:r>
      <w:r>
        <w:rPr>
          <w:rStyle w:val="753"/>
          <w:rFonts w:hint="eastAsia" w:eastAsia="宋体"/>
          <w:sz w:val="24"/>
          <w:shd w:val="clear" w:color="auto" w:fill="ffffff"/>
        </w:rPr>
        <w:t xml:space="preserve">（产品名称1）</w:t>
      </w:r>
      <w:r>
        <w:rPr>
          <w:rFonts w:hint="eastAsia"/>
          <w:shd w:val="clear" w:color="auto" w:fill="ffffff"/>
        </w:rPr>
        <w:t xml:space="preserve">的</w:t>
      </w:r>
      <w:r>
        <w:rPr>
          <w:rStyle w:val="753"/>
          <w:rFonts w:hint="eastAsia" w:eastAsia="宋体"/>
          <w:sz w:val="24"/>
          <w:shd w:val="clear" w:color="auto" w:fill="ffffff"/>
        </w:rPr>
        <w:t xml:space="preserve">（关键工序）</w:t>
      </w:r>
      <w:r>
        <w:rPr>
          <w:rStyle w:val="753"/>
          <w:rFonts w:hint="eastAsia" w:eastAsia="宋体"/>
          <w:sz w:val="24"/>
          <w:shd w:val="clear" w:color="auto" w:fill="ffffff"/>
          <w:vertAlign w:val="superscript"/>
        </w:rPr>
        <w:t xml:space="preserve">5</w:t>
      </w:r>
      <w:r>
        <w:rPr>
          <w:rFonts w:hint="eastAsia"/>
          <w:shd w:val="clear" w:color="auto" w:fill="ffffff"/>
        </w:rPr>
        <w:t xml:space="preserve">在中国境内完成。</w:t>
      </w:r>
      <w:r/>
    </w:p>
    <w:p>
      <w:pPr>
        <w:pStyle w:val="745"/>
        <w:ind w:firstLine="420"/>
        <w:spacing w:before="30" w:beforeAutospacing="0" w:after="30" w:afterAutospacing="0" w:line="0" w:lineRule="atLeast"/>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442595</wp:posOffset>
                </wp:positionV>
                <wp:extent cx="718185" cy="97790"/>
                <wp:effectExtent l="635" t="4445" r="5080" b="12065"/>
                <wp:wrapNone/>
                <wp:docPr id="13" name="任意多边形 14"/>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8480;o:allowoverlap:true;o:allowincell:true;mso-position-horizontal-relative:text;margin-left:114.4pt;mso-position-horizontal:absolute;mso-position-vertical-relative:text;margin-top:34.9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2386330</wp:posOffset>
                </wp:positionH>
                <wp:positionV relativeFrom="paragraph">
                  <wp:posOffset>252095</wp:posOffset>
                </wp:positionV>
                <wp:extent cx="843915" cy="125730"/>
                <wp:effectExtent l="635" t="4445" r="12700" b="22225"/>
                <wp:wrapNone/>
                <wp:docPr id="14" name="任意多边形 18"/>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4384;o:allowoverlap:true;o:allowincell:true;mso-position-horizontal-relative:text;margin-left:187.9pt;mso-position-horizontal:absolute;mso-position-vertical-relative:text;margin-top:19.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3437890</wp:posOffset>
                </wp:positionH>
                <wp:positionV relativeFrom="paragraph">
                  <wp:posOffset>241935</wp:posOffset>
                </wp:positionV>
                <wp:extent cx="849630" cy="120015"/>
                <wp:effectExtent l="635" t="4445" r="6985" b="8890"/>
                <wp:wrapNone/>
                <wp:docPr id="15" name="任意多边形 17"/>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5408;o:allowoverlap:true;o:allowincell:true;mso-position-horizontal-relative:text;margin-left:270.7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2439035</wp:posOffset>
                </wp:positionH>
                <wp:positionV relativeFrom="paragraph">
                  <wp:posOffset>453390</wp:posOffset>
                </wp:positionV>
                <wp:extent cx="876300" cy="120015"/>
                <wp:effectExtent l="635" t="4445" r="18415" b="8890"/>
                <wp:wrapNone/>
                <wp:docPr id="16" name="任意多边形 19"/>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3360;o:allowoverlap:true;o:allowincell:true;mso-position-horizontal-relative:text;margin-left:192.0pt;mso-position-horizontal:absolute;mso-position-vertical-relative:text;margin-top:35.7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1270" t="4445" r="12700" b="19685"/>
                <wp:wrapNone/>
                <wp:docPr id="17" name="任意多边形 16"/>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hd w:val="clear" w:color="auto" w:fill="ffffff"/>
        </w:rPr>
        <w:t xml:space="preserve">2.</w:t>
      </w:r>
      <w:r>
        <w:rPr>
          <w:rStyle w:val="753"/>
          <w:rFonts w:hint="eastAsia" w:eastAsia="宋体"/>
          <w:sz w:val="24"/>
          <w:shd w:val="clear" w:color="auto" w:fill="ffffff"/>
        </w:rPr>
        <w:t xml:space="preserve">（座椅）</w:t>
      </w:r>
      <w:r>
        <w:rPr>
          <w:rFonts w:hint="eastAsia"/>
          <w:shd w:val="clear" w:color="auto" w:fill="ffffff"/>
        </w:rPr>
        <w:t xml:space="preserve">，生产厂为</w:t>
      </w:r>
      <w:r>
        <w:rPr>
          <w:rStyle w:val="753"/>
          <w:rFonts w:hint="eastAsia" w:eastAsia="宋体"/>
          <w:sz w:val="24"/>
          <w:shd w:val="clear" w:color="auto" w:fill="ffffff"/>
        </w:rPr>
        <w:t xml:space="preserve">（厂名）</w:t>
      </w:r>
      <w:r>
        <w:rPr>
          <w:rFonts w:hint="eastAsia"/>
          <w:shd w:val="clear" w:color="auto" w:fill="ffffff"/>
        </w:rPr>
        <w:t xml:space="preserve">，厂址为</w:t>
      </w:r>
      <w:r>
        <w:rPr>
          <w:rStyle w:val="753"/>
          <w:rFonts w:hint="eastAsia" w:eastAsia="宋体"/>
          <w:sz w:val="24"/>
          <w:shd w:val="clear" w:color="auto" w:fill="ffffff"/>
        </w:rPr>
        <w:t xml:space="preserve">（生产厂址）</w:t>
      </w:r>
      <w:r>
        <w:rPr>
          <w:rFonts w:hint="eastAsia"/>
          <w:shd w:val="clear" w:color="auto" w:fill="ffffff"/>
        </w:rPr>
        <w:t xml:space="preserve">。</w:t>
      </w:r>
      <w:r>
        <w:rPr>
          <w:rStyle w:val="753"/>
          <w:rFonts w:hint="eastAsia" w:eastAsia="宋体"/>
          <w:sz w:val="24"/>
          <w:shd w:val="clear" w:color="auto" w:fill="ffffff"/>
        </w:rPr>
        <w:t xml:space="preserve">（产品名称2）</w:t>
      </w:r>
      <w:r>
        <w:rPr>
          <w:rFonts w:hint="eastAsia"/>
          <w:shd w:val="clear" w:color="auto" w:fill="ffffff"/>
        </w:rPr>
        <w:t xml:space="preserve">的中国境内生产的组件成本占比≥</w:t>
      </w:r>
      <w:r>
        <w:rPr>
          <w:rStyle w:val="753"/>
          <w:rFonts w:hint="eastAsia" w:eastAsia="宋体"/>
          <w:sz w:val="24"/>
          <w:shd w:val="clear" w:color="auto" w:fill="ffffff"/>
        </w:rPr>
        <w:t xml:space="preserve">（规定比例）</w:t>
      </w:r>
      <w:r>
        <w:rPr>
          <w:rFonts w:hint="eastAsia"/>
          <w:shd w:val="clear" w:color="auto" w:fill="ffffff"/>
        </w:rPr>
        <w:t xml:space="preserve">。</w:t>
      </w:r>
      <w:r>
        <w:rPr>
          <w:rStyle w:val="753"/>
          <w:rFonts w:hint="eastAsia" w:eastAsia="宋体"/>
          <w:sz w:val="24"/>
          <w:shd w:val="clear" w:color="auto" w:fill="ffffff"/>
        </w:rPr>
        <w:t xml:space="preserve">（产品名称2）</w:t>
      </w:r>
      <w:r>
        <w:rPr>
          <w:rFonts w:hint="eastAsia"/>
          <w:shd w:val="clear" w:color="auto" w:fill="ffffff"/>
        </w:rPr>
        <w:t xml:space="preserve">的</w:t>
      </w:r>
      <w:r>
        <w:rPr>
          <w:rStyle w:val="753"/>
          <w:rFonts w:hint="eastAsia" w:eastAsia="宋体"/>
          <w:sz w:val="24"/>
          <w:shd w:val="clear" w:color="auto" w:fill="ffffff"/>
        </w:rPr>
        <w:t xml:space="preserve">（关键组件）</w:t>
      </w:r>
      <w:r>
        <w:rPr>
          <w:rFonts w:hint="eastAsia"/>
          <w:shd w:val="clear" w:color="auto" w:fill="ffffff"/>
        </w:rPr>
        <w:t xml:space="preserve">在中国境内生产。</w:t>
      </w:r>
      <w:r>
        <w:rPr>
          <w:rStyle w:val="753"/>
          <w:rFonts w:hint="eastAsia" w:eastAsia="宋体"/>
          <w:sz w:val="24"/>
          <w:shd w:val="clear" w:color="auto" w:fill="ffffff"/>
        </w:rPr>
        <w:t xml:space="preserve">（产品名称1）</w:t>
      </w:r>
      <w:r>
        <w:rPr>
          <w:rFonts w:hint="eastAsia"/>
          <w:shd w:val="clear" w:color="auto" w:fill="ffffff"/>
        </w:rPr>
        <w:t xml:space="preserve">的</w:t>
      </w:r>
      <w:r>
        <w:rPr>
          <w:rStyle w:val="753"/>
          <w:rFonts w:hint="eastAsia" w:eastAsia="宋体"/>
          <w:sz w:val="24"/>
          <w:shd w:val="clear" w:color="auto" w:fill="ffffff"/>
        </w:rPr>
        <w:t xml:space="preserve">（关键工序）</w:t>
      </w:r>
      <w:r>
        <w:rPr>
          <w:rFonts w:hint="eastAsia"/>
          <w:shd w:val="clear" w:color="auto" w:fill="ffffff"/>
        </w:rPr>
        <w:t xml:space="preserve">在中国境内完成。</w:t>
      </w:r>
      <w:r/>
    </w:p>
    <w:p>
      <w:pPr>
        <w:pStyle w:val="745"/>
        <w:ind w:firstLine="420"/>
        <w:spacing w:before="30" w:beforeAutospacing="0" w:after="30" w:afterAutospacing="0" w:line="0" w:lineRule="atLeast"/>
      </w:pPr>
      <w:r>
        <w:rPr>
          <w:rFonts w:hint="eastAsia"/>
          <w:shd w:val="clear" w:color="auto" w:fill="ffffff"/>
        </w:rPr>
        <w:t xml:space="preserve">……</w:t>
      </w:r>
      <w:r/>
    </w:p>
    <w:p>
      <w:pPr>
        <w:pStyle w:val="745"/>
        <w:ind w:firstLine="420"/>
        <w:spacing w:before="30" w:beforeAutospacing="0" w:after="30" w:afterAutospacing="0" w:line="0" w:lineRule="atLeast"/>
      </w:pPr>
      <w:r>
        <w:rPr>
          <w:rFonts w:hint="eastAsia"/>
          <w:shd w:val="clear" w:color="auto" w:fill="ffffff"/>
        </w:rPr>
        <w:t xml:space="preserve">本公司（单位）对上述声明内容的真实性负责。如有虚假，愿承担相应法律责任。</w:t>
      </w:r>
      <w:r/>
    </w:p>
    <w:p>
      <w:pPr>
        <w:pStyle w:val="745"/>
        <w:spacing w:before="30" w:beforeAutospacing="0" w:after="30" w:afterAutospacing="0" w:line="0" w:lineRule="atLeast"/>
      </w:pPr>
      <w:r/>
      <w:r/>
    </w:p>
    <w:p>
      <w:pPr>
        <w:pStyle w:val="745"/>
        <w:ind w:right="480" w:firstLine="4440"/>
        <w:spacing w:before="30" w:beforeAutospacing="0" w:after="30" w:afterAutospacing="0" w:line="0" w:lineRule="atLeast"/>
      </w:pPr>
      <w:r>
        <w:rPr>
          <w:rFonts w:hint="eastAsia"/>
          <w:shd w:val="clear" w:color="auto" w:fill="ffffff"/>
        </w:rPr>
        <w:t xml:space="preserve">公司（单位）名称（盖章）：　        </w:t>
      </w:r>
      <w:r/>
    </w:p>
    <w:p>
      <w:pPr>
        <w:pStyle w:val="745"/>
        <w:jc w:val="center"/>
        <w:spacing w:before="30" w:beforeAutospacing="0" w:after="30" w:afterAutospacing="0" w:line="0" w:lineRule="atLeast"/>
      </w:pPr>
      <w:r>
        <w:rPr>
          <w:rFonts w:hint="eastAsia"/>
          <w:shd w:val="clear" w:color="auto" w:fill="ffffff"/>
        </w:rPr>
        <w:t xml:space="preserve">                                  日期：　 年　  月　  日         </w:t>
      </w:r>
      <w:r/>
    </w:p>
    <w:p>
      <w:pPr>
        <w:pStyle w:val="745"/>
        <w:spacing w:before="30" w:beforeAutospacing="0" w:after="30" w:afterAutospacing="0" w:line="0" w:lineRule="atLeast"/>
      </w:pPr>
      <w:r>
        <w:rPr>
          <w:rFonts w:hint="eastAsia"/>
          <w:shd w:val="clear" w:color="auto" w:fill="ffffff"/>
        </w:rPr>
        <w:t xml:space="preserve">__________________</w:t>
      </w:r>
      <w:r/>
    </w:p>
    <w:p>
      <w:pPr>
        <w:pStyle w:val="745"/>
        <w:spacing w:before="30" w:beforeAutospacing="0" w:after="30" w:afterAutospacing="0" w:line="0" w:lineRule="atLeast"/>
      </w:pPr>
      <w:r>
        <w:rPr>
          <w:rFonts w:hint="eastAsia"/>
          <w:shd w:val="clear" w:color="auto" w:fill="ffffff"/>
        </w:rPr>
        <w:t xml:space="preserve">1.产品如有型号，请在“产品名称”栏一并填写。</w:t>
      </w:r>
      <w:r/>
    </w:p>
    <w:p>
      <w:pPr>
        <w:pStyle w:val="745"/>
        <w:spacing w:before="30" w:beforeAutospacing="0" w:after="30" w:afterAutospacing="0" w:line="0" w:lineRule="atLeast"/>
      </w:pPr>
      <w:r>
        <w:rPr>
          <w:rFonts w:hint="eastAsia"/>
          <w:shd w:val="clear" w:color="auto" w:fill="ffffff"/>
        </w:rPr>
        <w:t xml:space="preserve">2.生产厂名与厂址应与生产厂营业执照载明的相关信息保持一致。</w:t>
      </w:r>
      <w:r/>
    </w:p>
    <w:p>
      <w:pPr>
        <w:pStyle w:val="745"/>
        <w:spacing w:before="30" w:beforeAutospacing="0" w:after="30" w:afterAutospacing="0" w:line="0" w:lineRule="atLeast"/>
      </w:pPr>
      <w:r>
        <w:rPr>
          <w:rFonts w:hint="eastAsia"/>
          <w:shd w:val="clear" w:color="auto" w:fill="ffffff"/>
        </w:rPr>
        <w:t xml:space="preserve">3.该产品的中国境内生产的组件成本占比相关要求实施前，“规定比例”栏可不填，下同。</w:t>
      </w:r>
      <w:r/>
    </w:p>
    <w:p>
      <w:pPr>
        <w:pStyle w:val="745"/>
        <w:spacing w:before="30" w:beforeAutospacing="0" w:after="30" w:afterAutospacing="0" w:line="0" w:lineRule="atLeast"/>
      </w:pPr>
      <w:r>
        <w:rPr>
          <w:rFonts w:hint="eastAsia"/>
          <w:shd w:val="clear" w:color="auto" w:fill="ffffff"/>
        </w:rPr>
        <w:t xml:space="preserve">4.该产品的关键组件要求实施前，“关键组件”栏可不填，下同。</w:t>
      </w:r>
      <w:r/>
    </w:p>
    <w:p>
      <w:pPr>
        <w:pStyle w:val="745"/>
        <w:spacing w:before="30" w:beforeAutospacing="0" w:after="30" w:afterAutospacing="0" w:line="0" w:lineRule="atLeast"/>
        <w:rPr>
          <w:shd w:val="clear" w:color="auto" w:fill="ffffff"/>
        </w:rPr>
      </w:pPr>
      <w:r>
        <w:rPr>
          <w:rFonts w:hint="eastAsia"/>
          <w:shd w:val="clear" w:color="auto" w:fill="ffffff"/>
        </w:rPr>
        <w:t xml:space="preserve">5.该产品的关键工序要求实施前，“关键工序”栏可不填，下同。</w:t>
      </w:r>
      <w:r/>
    </w:p>
    <w:p>
      <w:pPr>
        <w:spacing w:line="360" w:lineRule="auto"/>
        <w:rPr>
          <w:rFonts w:ascii="宋体" w:hAnsi="宋体" w:cs="宋体"/>
          <w:b/>
          <w:bCs/>
          <w:spacing w:val="6"/>
          <w:sz w:val="24"/>
          <w:szCs w:val="24"/>
        </w:rPr>
      </w:pPr>
      <w:r>
        <w:rPr>
          <w:rFonts w:hint="eastAsia" w:ascii="宋体" w:hAnsi="宋体" w:cs="宋体"/>
          <w:sz w:val="24"/>
          <w:szCs w:val="24"/>
          <w:shd w:val="clear" w:color="auto" w:fill="ffffff"/>
        </w:rPr>
        <w:t xml:space="preserve">6.用斜线划除的地方无需填写。</w:t>
      </w:r>
      <w:r/>
    </w:p>
    <w:p>
      <w:pPr>
        <w:jc w:val="center"/>
        <w:rPr>
          <w:rFonts w:ascii="宋体" w:hAnsi="宋体" w:cs="宋体"/>
        </w:rPr>
      </w:pPr>
      <w:r>
        <w:rPr>
          <w:rFonts w:hint="eastAsia" w:ascii="宋体" w:hAnsi="宋体" w:cs="宋体"/>
        </w:rPr>
        <w:br w:type="page" w:clear="all"/>
      </w:r>
      <w:r/>
    </w:p>
    <w:p>
      <w:pPr>
        <w:jc w:val="center"/>
        <w:rPr>
          <w:rFonts w:ascii="宋体" w:hAnsi="宋体" w:cs="宋体"/>
          <w:b/>
          <w:bCs/>
          <w:sz w:val="32"/>
          <w:szCs w:val="32"/>
        </w:rPr>
      </w:pPr>
      <w:r>
        <w:rPr>
          <w:rFonts w:ascii="宋体" w:hAnsi="宋体" w:cs="宋体"/>
          <w:b/>
          <w:bCs/>
          <w:sz w:val="32"/>
          <w:szCs w:val="32"/>
        </w:rPr>
      </w:r>
      <w:bookmarkEnd w:id="228"/>
      <w:r/>
    </w:p>
    <w:p>
      <w:pPr>
        <w:ind w:firstLine="562"/>
        <w:jc w:val="center"/>
        <w:spacing w:line="500" w:lineRule="exact"/>
        <w:rPr>
          <w:rFonts w:ascii="宋体" w:hAnsi="宋体" w:cs="宋体"/>
          <w:b/>
          <w:sz w:val="28"/>
          <w:szCs w:val="28"/>
        </w:rPr>
      </w:pPr>
      <w:r/>
      <w:bookmarkStart w:id="230" w:name="_Hlt26955054"/>
      <w:r>
        <w:rPr>
          <w:rFonts w:hint="eastAsia" w:ascii="宋体" w:hAnsi="宋体" w:cs="宋体"/>
          <w:b/>
          <w:bCs/>
          <w:sz w:val="32"/>
          <w:szCs w:val="32"/>
        </w:rPr>
        <w:t xml:space="preserve">十一、</w:t>
      </w:r>
      <w:r>
        <w:rPr>
          <w:rFonts w:hint="eastAsia" w:ascii="宋体" w:hAnsi="宋体" w:cs="宋体"/>
          <w:b/>
          <w:sz w:val="28"/>
          <w:szCs w:val="28"/>
        </w:rPr>
        <w:t xml:space="preserve">采购需求响应表</w:t>
      </w:r>
      <w:r/>
    </w:p>
    <w:p>
      <w:pPr>
        <w:jc w:val="center"/>
        <w:rPr>
          <w:rFonts w:ascii="宋体" w:hAnsi="宋体" w:cs="宋体"/>
          <w:sz w:val="24"/>
          <w:szCs w:val="24"/>
        </w:rPr>
      </w:pPr>
      <w:r>
        <w:rPr>
          <w:rFonts w:ascii="宋体" w:hAnsi="宋体" w:cs="宋体"/>
          <w:sz w:val="24"/>
          <w:szCs w:val="24"/>
        </w:rPr>
      </w:r>
      <w:bookmarkEnd w:id="230"/>
      <w:r/>
    </w:p>
    <w:p>
      <w:pPr>
        <w:pStyle w:val="747"/>
        <w:ind w:firstLine="0"/>
        <w:rPr>
          <w:rFonts w:ascii="宋体" w:hAnsi="宋体" w:cs="宋体"/>
          <w:lang w:eastAsia="zh-CN"/>
        </w:rPr>
      </w:pPr>
      <w:r/>
      <w:bookmarkStart w:id="231" w:name="_Hlt26609391"/>
      <w:r/>
      <w:bookmarkEnd w:id="231"/>
      <w:r/>
      <w:bookmarkStart w:id="232" w:name="_Hlt26671372"/>
      <w:r/>
      <w:bookmarkEnd w:id="232"/>
      <w:r/>
      <w:bookmarkStart w:id="233" w:name="_Hlt26671343"/>
      <w:r/>
      <w:bookmarkEnd w:id="233"/>
      <w:r/>
      <w:bookmarkStart w:id="234" w:name="_Hlt26955056"/>
      <w:r/>
      <w:bookmarkEnd w:id="234"/>
      <w:r/>
      <w:bookmarkStart w:id="235" w:name="_Hlt26955064"/>
      <w:r/>
      <w:bookmarkEnd w:id="235"/>
      <w:r/>
      <w:bookmarkStart w:id="236" w:name="_Hlt26782999"/>
      <w:r/>
      <w:bookmarkEnd w:id="236"/>
      <w:r/>
      <w:bookmarkStart w:id="237" w:name="_Hlt24879081"/>
      <w:r/>
      <w:bookmarkEnd w:id="237"/>
      <w:r/>
      <w:bookmarkStart w:id="238" w:name="OLE_LINK52"/>
      <w:r/>
      <w:bookmarkStart w:id="239" w:name="OLE_LINK53"/>
      <w:r/>
      <w:r/>
    </w:p>
    <w:tbl>
      <w:tblPr>
        <w:tblStyle w:val="748"/>
        <w:tblW w:w="90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84"/>
        <w:gridCol w:w="2447"/>
        <w:gridCol w:w="2435"/>
        <w:gridCol w:w="2703"/>
      </w:tblGrid>
      <w:tr>
        <w:trPr/>
        <w:tc>
          <w:tcPr>
            <w:tcW w:w="1484" w:type="dxa"/>
            <w:vAlign w:val="center"/>
            <w:textDirection w:val="lrTb"/>
            <w:noWrap w:val="false"/>
          </w:tcPr>
          <w:p>
            <w:pPr>
              <w:pStyle w:val="747"/>
              <w:ind w:firstLine="0"/>
              <w:jc w:val="center"/>
              <w:rPr>
                <w:rFonts w:ascii="宋体" w:hAnsi="宋体" w:cs="宋体"/>
                <w:sz w:val="24"/>
                <w:szCs w:val="24"/>
                <w:lang w:eastAsia="zh-CN"/>
              </w:rPr>
            </w:pPr>
            <w:r>
              <w:rPr>
                <w:rFonts w:hint="eastAsia" w:ascii="宋体" w:hAnsi="宋体" w:cs="宋体"/>
                <w:sz w:val="24"/>
                <w:szCs w:val="24"/>
                <w:lang w:eastAsia="zh-CN"/>
              </w:rPr>
              <w:t xml:space="preserve">序号</w:t>
            </w:r>
            <w:r/>
          </w:p>
        </w:tc>
        <w:tc>
          <w:tcPr>
            <w:tcW w:w="2447" w:type="dxa"/>
            <w:vAlign w:val="center"/>
            <w:textDirection w:val="lrTb"/>
            <w:noWrap w:val="false"/>
          </w:tcPr>
          <w:p>
            <w:pPr>
              <w:pStyle w:val="747"/>
              <w:ind w:firstLine="0"/>
              <w:jc w:val="center"/>
              <w:rPr>
                <w:rFonts w:ascii="宋体" w:hAnsi="宋体" w:cs="宋体"/>
                <w:sz w:val="24"/>
                <w:szCs w:val="24"/>
                <w:lang w:eastAsia="zh-CN"/>
              </w:rPr>
            </w:pPr>
            <w:r>
              <w:rPr>
                <w:rFonts w:hint="eastAsia" w:ascii="宋体" w:hAnsi="宋体" w:cs="宋体"/>
                <w:sz w:val="24"/>
                <w:szCs w:val="24"/>
                <w:lang w:eastAsia="zh-CN"/>
              </w:rPr>
              <w:t xml:space="preserve">采购需求</w:t>
            </w:r>
            <w:r/>
          </w:p>
        </w:tc>
        <w:tc>
          <w:tcPr>
            <w:tcW w:w="2435" w:type="dxa"/>
            <w:vAlign w:val="center"/>
            <w:textDirection w:val="lrTb"/>
            <w:noWrap w:val="false"/>
          </w:tcPr>
          <w:p>
            <w:pPr>
              <w:pStyle w:val="747"/>
              <w:ind w:firstLine="0"/>
              <w:jc w:val="center"/>
              <w:rPr>
                <w:rFonts w:ascii="宋体" w:hAnsi="宋体" w:cs="宋体"/>
                <w:sz w:val="24"/>
                <w:szCs w:val="24"/>
                <w:lang w:eastAsia="zh-CN"/>
              </w:rPr>
            </w:pPr>
            <w:r>
              <w:rPr>
                <w:rFonts w:hint="eastAsia" w:ascii="宋体" w:hAnsi="宋体" w:cs="宋体"/>
                <w:sz w:val="24"/>
                <w:szCs w:val="24"/>
                <w:lang w:eastAsia="zh-CN"/>
              </w:rPr>
              <w:t xml:space="preserve">是否响应</w:t>
            </w:r>
            <w:r/>
          </w:p>
        </w:tc>
        <w:tc>
          <w:tcPr>
            <w:tcW w:w="2703" w:type="dxa"/>
            <w:vAlign w:val="center"/>
            <w:textDirection w:val="lrTb"/>
            <w:noWrap w:val="false"/>
          </w:tcPr>
          <w:p>
            <w:pPr>
              <w:pStyle w:val="747"/>
              <w:ind w:firstLine="0"/>
              <w:jc w:val="center"/>
              <w:rPr>
                <w:rFonts w:ascii="宋体" w:hAnsi="宋体" w:cs="宋体"/>
                <w:sz w:val="24"/>
                <w:szCs w:val="24"/>
                <w:lang w:eastAsia="zh-CN"/>
              </w:rPr>
            </w:pPr>
            <w:r>
              <w:rPr>
                <w:rFonts w:hint="eastAsia" w:ascii="宋体" w:hAnsi="宋体" w:cs="宋体"/>
                <w:sz w:val="24"/>
                <w:szCs w:val="24"/>
                <w:lang w:eastAsia="zh-CN"/>
              </w:rPr>
              <w:t xml:space="preserve">备注</w:t>
            </w:r>
            <w:r/>
          </w:p>
        </w:tc>
      </w:tr>
      <w:tr>
        <w:trPr/>
        <w:tc>
          <w:tcPr>
            <w:tcW w:w="1484" w:type="dxa"/>
            <w:vAlign w:val="center"/>
            <w:textDirection w:val="lrTb"/>
            <w:noWrap w:val="false"/>
          </w:tcPr>
          <w:p>
            <w:pPr>
              <w:pStyle w:val="747"/>
              <w:ind w:firstLine="0"/>
              <w:jc w:val="center"/>
              <w:rPr>
                <w:rFonts w:ascii="宋体" w:hAnsi="宋体" w:cs="宋体"/>
                <w:sz w:val="24"/>
                <w:szCs w:val="24"/>
                <w:lang w:eastAsia="zh-CN"/>
              </w:rPr>
            </w:pPr>
            <w:r>
              <w:rPr>
                <w:rFonts w:hint="eastAsia" w:ascii="宋体" w:hAnsi="宋体" w:cs="宋体"/>
                <w:sz w:val="24"/>
                <w:szCs w:val="24"/>
                <w:lang w:eastAsia="zh-CN"/>
              </w:rPr>
              <w:t xml:space="preserve">1</w:t>
            </w:r>
            <w:r/>
          </w:p>
        </w:tc>
        <w:tc>
          <w:tcPr>
            <w:tcW w:w="2447" w:type="dxa"/>
            <w:vAlign w:val="center"/>
            <w:textDirection w:val="lrTb"/>
            <w:noWrap w:val="false"/>
          </w:tcPr>
          <w:p>
            <w:pPr>
              <w:pStyle w:val="747"/>
              <w:ind w:firstLine="0"/>
              <w:jc w:val="center"/>
              <w:rPr>
                <w:rFonts w:ascii="宋体" w:hAnsi="宋体" w:cs="宋体"/>
                <w:sz w:val="24"/>
                <w:szCs w:val="24"/>
                <w:lang w:eastAsia="zh-CN"/>
              </w:rPr>
            </w:pPr>
            <w:r>
              <w:rPr>
                <w:rFonts w:hint="eastAsia" w:ascii="宋体" w:hAnsi="宋体" w:cs="宋体"/>
                <w:sz w:val="24"/>
                <w:szCs w:val="24"/>
                <w:lang w:eastAsia="zh-CN"/>
              </w:rPr>
              <w:t xml:space="preserve">所有要求</w:t>
            </w:r>
            <w:r/>
          </w:p>
        </w:tc>
        <w:tc>
          <w:tcPr>
            <w:tcW w:w="2435" w:type="dxa"/>
            <w:vAlign w:val="center"/>
            <w:textDirection w:val="lrTb"/>
            <w:noWrap w:val="false"/>
          </w:tcPr>
          <w:p>
            <w:pPr>
              <w:pStyle w:val="747"/>
              <w:ind w:firstLine="0"/>
              <w:jc w:val="center"/>
              <w:rPr>
                <w:rFonts w:ascii="宋体" w:hAnsi="宋体" w:cs="宋体"/>
                <w:sz w:val="24"/>
                <w:szCs w:val="24"/>
                <w:lang w:eastAsia="zh-CN"/>
              </w:rPr>
            </w:pPr>
            <w:r>
              <w:rPr>
                <w:rFonts w:hint="eastAsia" w:ascii="宋体" w:hAnsi="宋体" w:cs="宋体"/>
                <w:sz w:val="24"/>
                <w:szCs w:val="24"/>
                <w:lang w:eastAsia="zh-CN"/>
              </w:rPr>
              <w:t xml:space="preserve">全部响应</w:t>
            </w:r>
            <w:r/>
          </w:p>
        </w:tc>
        <w:tc>
          <w:tcPr>
            <w:tcW w:w="2703" w:type="dxa"/>
            <w:vAlign w:val="center"/>
            <w:textDirection w:val="lrTb"/>
            <w:noWrap w:val="false"/>
          </w:tcPr>
          <w:p>
            <w:pPr>
              <w:pStyle w:val="747"/>
              <w:ind w:firstLine="0"/>
              <w:jc w:val="center"/>
              <w:rPr>
                <w:rFonts w:ascii="宋体" w:hAnsi="宋体" w:cs="宋体"/>
                <w:sz w:val="24"/>
                <w:szCs w:val="24"/>
                <w:lang w:eastAsia="zh-CN"/>
              </w:rPr>
            </w:pPr>
            <w:r>
              <w:rPr>
                <w:rFonts w:ascii="宋体" w:hAnsi="宋体" w:cs="宋体"/>
                <w:sz w:val="24"/>
                <w:szCs w:val="24"/>
                <w:lang w:eastAsia="zh-CN"/>
              </w:rPr>
            </w:r>
            <w:r/>
          </w:p>
        </w:tc>
      </w:tr>
      <w:tr>
        <w:trPr/>
        <w:tc>
          <w:tcPr>
            <w:tcW w:w="1484" w:type="dxa"/>
            <w:vAlign w:val="center"/>
            <w:textDirection w:val="lrTb"/>
            <w:noWrap w:val="false"/>
          </w:tcPr>
          <w:p>
            <w:pPr>
              <w:pStyle w:val="747"/>
              <w:ind w:firstLine="0"/>
              <w:jc w:val="center"/>
              <w:rPr>
                <w:rFonts w:ascii="宋体" w:hAnsi="宋体" w:cs="宋体"/>
                <w:sz w:val="24"/>
                <w:szCs w:val="24"/>
                <w:lang w:eastAsia="zh-CN"/>
              </w:rPr>
            </w:pPr>
            <w:r>
              <w:rPr>
                <w:rFonts w:hint="eastAsia" w:ascii="宋体" w:hAnsi="宋体" w:cs="宋体"/>
                <w:sz w:val="24"/>
                <w:szCs w:val="24"/>
                <w:lang w:eastAsia="zh-CN"/>
              </w:rPr>
              <w:t xml:space="preserve">2</w:t>
            </w:r>
            <w:r/>
          </w:p>
        </w:tc>
        <w:tc>
          <w:tcPr>
            <w:tcW w:w="2447" w:type="dxa"/>
            <w:vAlign w:val="center"/>
            <w:textDirection w:val="lrTb"/>
            <w:noWrap w:val="false"/>
          </w:tcPr>
          <w:p>
            <w:pPr>
              <w:pStyle w:val="747"/>
              <w:ind w:firstLine="0"/>
              <w:jc w:val="center"/>
              <w:rPr>
                <w:rFonts w:ascii="宋体" w:hAnsi="宋体" w:cs="宋体"/>
                <w:sz w:val="24"/>
                <w:szCs w:val="24"/>
                <w:lang w:eastAsia="zh-CN"/>
              </w:rPr>
            </w:pPr>
            <w:r>
              <w:rPr>
                <w:rFonts w:ascii="宋体" w:hAnsi="宋体" w:cs="宋体"/>
                <w:sz w:val="24"/>
                <w:szCs w:val="24"/>
                <w:lang w:eastAsia="zh-CN"/>
              </w:rPr>
            </w:r>
            <w:r/>
          </w:p>
        </w:tc>
        <w:tc>
          <w:tcPr>
            <w:tcW w:w="2435" w:type="dxa"/>
            <w:vAlign w:val="center"/>
            <w:textDirection w:val="lrTb"/>
            <w:noWrap w:val="false"/>
          </w:tcPr>
          <w:p>
            <w:pPr>
              <w:pStyle w:val="747"/>
              <w:ind w:firstLine="0"/>
              <w:jc w:val="center"/>
              <w:rPr>
                <w:rFonts w:ascii="宋体" w:hAnsi="宋体" w:cs="宋体"/>
                <w:sz w:val="24"/>
                <w:szCs w:val="24"/>
                <w:lang w:eastAsia="zh-CN"/>
              </w:rPr>
            </w:pPr>
            <w:r>
              <w:rPr>
                <w:rFonts w:ascii="宋体" w:hAnsi="宋体" w:cs="宋体"/>
                <w:sz w:val="24"/>
                <w:szCs w:val="24"/>
                <w:lang w:eastAsia="zh-CN"/>
              </w:rPr>
            </w:r>
            <w:r/>
          </w:p>
        </w:tc>
        <w:tc>
          <w:tcPr>
            <w:tcW w:w="2703" w:type="dxa"/>
            <w:vAlign w:val="center"/>
            <w:textDirection w:val="lrTb"/>
            <w:noWrap w:val="false"/>
          </w:tcPr>
          <w:p>
            <w:pPr>
              <w:pStyle w:val="747"/>
              <w:ind w:firstLine="0"/>
              <w:jc w:val="center"/>
              <w:rPr>
                <w:rFonts w:ascii="宋体" w:hAnsi="宋体" w:cs="宋体"/>
                <w:sz w:val="24"/>
                <w:szCs w:val="24"/>
                <w:lang w:eastAsia="zh-CN"/>
              </w:rPr>
            </w:pPr>
            <w:r>
              <w:rPr>
                <w:rFonts w:ascii="宋体" w:hAnsi="宋体" w:cs="宋体"/>
                <w:sz w:val="24"/>
                <w:szCs w:val="24"/>
                <w:lang w:eastAsia="zh-CN"/>
              </w:rPr>
            </w:r>
            <w:r/>
          </w:p>
        </w:tc>
      </w:tr>
      <w:tr>
        <w:trPr/>
        <w:tc>
          <w:tcPr>
            <w:tcW w:w="1484" w:type="dxa"/>
            <w:vAlign w:val="center"/>
            <w:textDirection w:val="lrTb"/>
            <w:noWrap w:val="false"/>
          </w:tcPr>
          <w:p>
            <w:pPr>
              <w:pStyle w:val="747"/>
              <w:ind w:firstLine="0"/>
              <w:jc w:val="center"/>
              <w:rPr>
                <w:rFonts w:ascii="宋体" w:hAnsi="宋体" w:cs="宋体"/>
                <w:sz w:val="24"/>
                <w:szCs w:val="24"/>
                <w:lang w:eastAsia="zh-CN"/>
              </w:rPr>
            </w:pPr>
            <w:r>
              <w:rPr>
                <w:rFonts w:hint="eastAsia" w:ascii="宋体" w:hAnsi="宋体" w:cs="宋体"/>
                <w:sz w:val="24"/>
                <w:szCs w:val="24"/>
                <w:lang w:eastAsia="zh-CN"/>
              </w:rPr>
              <w:t xml:space="preserve">3</w:t>
            </w:r>
            <w:r/>
          </w:p>
        </w:tc>
        <w:tc>
          <w:tcPr>
            <w:tcW w:w="2447" w:type="dxa"/>
            <w:vAlign w:val="center"/>
            <w:textDirection w:val="lrTb"/>
            <w:noWrap w:val="false"/>
          </w:tcPr>
          <w:p>
            <w:pPr>
              <w:pStyle w:val="747"/>
              <w:ind w:firstLine="0"/>
              <w:jc w:val="center"/>
              <w:rPr>
                <w:rFonts w:ascii="宋体" w:hAnsi="宋体" w:cs="宋体"/>
                <w:sz w:val="24"/>
                <w:szCs w:val="24"/>
                <w:lang w:eastAsia="zh-CN"/>
              </w:rPr>
            </w:pPr>
            <w:r>
              <w:rPr>
                <w:rFonts w:ascii="宋体" w:hAnsi="宋体" w:cs="宋体"/>
                <w:sz w:val="24"/>
                <w:szCs w:val="24"/>
                <w:lang w:eastAsia="zh-CN"/>
              </w:rPr>
            </w:r>
            <w:r/>
          </w:p>
        </w:tc>
        <w:tc>
          <w:tcPr>
            <w:tcW w:w="2435" w:type="dxa"/>
            <w:vAlign w:val="center"/>
            <w:textDirection w:val="lrTb"/>
            <w:noWrap w:val="false"/>
          </w:tcPr>
          <w:p>
            <w:pPr>
              <w:pStyle w:val="747"/>
              <w:ind w:firstLine="0"/>
              <w:jc w:val="center"/>
              <w:rPr>
                <w:rFonts w:ascii="宋体" w:hAnsi="宋体" w:cs="宋体"/>
                <w:sz w:val="24"/>
                <w:szCs w:val="24"/>
                <w:lang w:eastAsia="zh-CN"/>
              </w:rPr>
            </w:pPr>
            <w:r>
              <w:rPr>
                <w:rFonts w:ascii="宋体" w:hAnsi="宋体" w:cs="宋体"/>
                <w:sz w:val="24"/>
                <w:szCs w:val="24"/>
                <w:lang w:eastAsia="zh-CN"/>
              </w:rPr>
            </w:r>
            <w:r/>
          </w:p>
        </w:tc>
        <w:tc>
          <w:tcPr>
            <w:tcW w:w="2703" w:type="dxa"/>
            <w:vAlign w:val="center"/>
            <w:textDirection w:val="lrTb"/>
            <w:noWrap w:val="false"/>
          </w:tcPr>
          <w:p>
            <w:pPr>
              <w:pStyle w:val="747"/>
              <w:ind w:firstLine="0"/>
              <w:jc w:val="center"/>
              <w:rPr>
                <w:rFonts w:ascii="宋体" w:hAnsi="宋体" w:cs="宋体"/>
                <w:sz w:val="24"/>
                <w:szCs w:val="24"/>
                <w:lang w:eastAsia="zh-CN"/>
              </w:rPr>
            </w:pPr>
            <w:r>
              <w:rPr>
                <w:rFonts w:ascii="宋体" w:hAnsi="宋体" w:cs="宋体"/>
                <w:sz w:val="24"/>
                <w:szCs w:val="24"/>
                <w:lang w:eastAsia="zh-CN"/>
              </w:rPr>
            </w:r>
            <w:r/>
          </w:p>
        </w:tc>
      </w:tr>
    </w:tbl>
    <w:p>
      <w:pPr>
        <w:pStyle w:val="747"/>
        <w:ind w:firstLine="0"/>
        <w:spacing w:line="360" w:lineRule="auto"/>
        <w:rPr>
          <w:rFonts w:ascii="宋体" w:hAnsi="宋体" w:cs="宋体"/>
          <w:sz w:val="24"/>
          <w:szCs w:val="24"/>
          <w:lang w:eastAsia="zh-CN"/>
        </w:rPr>
      </w:pPr>
      <w:r>
        <w:rPr>
          <w:rFonts w:ascii="宋体" w:hAnsi="宋体" w:cs="宋体"/>
          <w:sz w:val="24"/>
          <w:szCs w:val="24"/>
          <w:lang w:eastAsia="zh-CN"/>
        </w:rPr>
      </w:r>
      <w:r/>
    </w:p>
    <w:p>
      <w:pPr>
        <w:pStyle w:val="747"/>
        <w:ind w:firstLine="0"/>
        <w:spacing w:line="360" w:lineRule="auto"/>
        <w:rPr>
          <w:rFonts w:ascii="宋体" w:hAnsi="宋体" w:cs="宋体"/>
          <w:sz w:val="24"/>
          <w:szCs w:val="24"/>
          <w:lang w:eastAsia="zh-CN"/>
        </w:rPr>
      </w:pPr>
      <w:r>
        <w:rPr>
          <w:rFonts w:hint="eastAsia" w:ascii="宋体" w:hAnsi="宋体" w:cs="宋体"/>
          <w:sz w:val="24"/>
          <w:szCs w:val="24"/>
          <w:lang w:eastAsia="zh-CN"/>
        </w:rPr>
        <w:t xml:space="preserve">注：具体内容详见第三章采购需求，本项目不接受负偏离，供应商本表中应填写采购需求全部响应。</w:t>
      </w:r>
      <w:r/>
    </w:p>
    <w:p>
      <w:pPr>
        <w:pStyle w:val="747"/>
        <w:ind w:firstLine="480"/>
        <w:spacing w:line="360" w:lineRule="auto"/>
        <w:rPr>
          <w:rFonts w:ascii="宋体" w:hAnsi="宋体" w:cs="宋体"/>
          <w:sz w:val="24"/>
          <w:szCs w:val="24"/>
          <w:lang w:eastAsia="zh-CN"/>
        </w:rPr>
      </w:pPr>
      <w:r>
        <w:rPr>
          <w:rFonts w:ascii="宋体" w:hAnsi="宋体" w:cs="宋体"/>
          <w:sz w:val="24"/>
          <w:szCs w:val="24"/>
          <w:lang w:eastAsia="zh-CN"/>
        </w:rPr>
      </w:r>
      <w:r/>
    </w:p>
    <w:p>
      <w:pPr>
        <w:pStyle w:val="747"/>
        <w:ind w:firstLine="0"/>
        <w:rPr>
          <w:rFonts w:ascii="宋体" w:hAnsi="宋体" w:cs="宋体"/>
          <w:sz w:val="24"/>
          <w:szCs w:val="24"/>
          <w:lang w:eastAsia="zh-CN"/>
        </w:rPr>
      </w:pPr>
      <w:r>
        <w:rPr>
          <w:rFonts w:ascii="宋体" w:hAnsi="宋体" w:cs="宋体"/>
          <w:sz w:val="24"/>
          <w:szCs w:val="24"/>
          <w:lang w:eastAsia="zh-CN"/>
        </w:rPr>
      </w:r>
      <w:r/>
    </w:p>
    <w:p>
      <w:pPr>
        <w:pStyle w:val="747"/>
        <w:ind w:firstLine="0"/>
        <w:rPr>
          <w:rFonts w:ascii="宋体" w:hAnsi="宋体" w:cs="宋体"/>
          <w:sz w:val="24"/>
          <w:szCs w:val="24"/>
          <w:lang w:eastAsia="zh-CN"/>
        </w:rPr>
      </w:pPr>
      <w:r>
        <w:rPr>
          <w:rFonts w:ascii="宋体" w:hAnsi="宋体" w:cs="宋体"/>
          <w:sz w:val="24"/>
          <w:szCs w:val="24"/>
          <w:lang w:eastAsia="zh-CN"/>
        </w:rPr>
      </w:r>
      <w:r/>
    </w:p>
    <w:p>
      <w:pPr>
        <w:ind w:firstLine="3920"/>
        <w:spacing w:before="163" w:line="560" w:lineRule="exact"/>
        <w:rPr>
          <w:rFonts w:ascii="宋体" w:hAnsi="宋体" w:cs="宋体"/>
          <w:sz w:val="24"/>
          <w:szCs w:val="24"/>
        </w:rPr>
      </w:pPr>
      <w:r>
        <w:rPr>
          <w:rFonts w:hint="eastAsia" w:ascii="宋体" w:hAnsi="宋体" w:cs="宋体"/>
          <w:sz w:val="24"/>
          <w:szCs w:val="24"/>
        </w:rPr>
        <w:t xml:space="preserve">供应商名称(盖法人章)：</w:t>
      </w:r>
      <w:r/>
    </w:p>
    <w:p>
      <w:pPr>
        <w:ind w:firstLine="3920"/>
        <w:spacing w:before="163" w:line="560" w:lineRule="exact"/>
        <w:rPr>
          <w:rFonts w:ascii="宋体" w:hAnsi="宋体" w:cs="宋体"/>
          <w:sz w:val="24"/>
          <w:szCs w:val="24"/>
        </w:rPr>
      </w:pPr>
      <w:r>
        <w:rPr>
          <w:rFonts w:hint="eastAsia" w:ascii="宋体" w:hAnsi="宋体" w:cs="宋体"/>
          <w:sz w:val="24"/>
          <w:szCs w:val="24"/>
        </w:rPr>
        <w:t xml:space="preserve">法定代表人 (签字或签章)：</w:t>
      </w:r>
      <w:r/>
    </w:p>
    <w:p>
      <w:pPr>
        <w:ind w:firstLine="3920"/>
        <w:spacing w:before="163" w:line="560" w:lineRule="exact"/>
        <w:rPr>
          <w:rFonts w:ascii="宋体" w:hAnsi="宋体" w:cs="宋体"/>
          <w:sz w:val="24"/>
          <w:szCs w:val="24"/>
        </w:rPr>
      </w:pPr>
      <w:r>
        <w:rPr>
          <w:rFonts w:hint="eastAsia" w:ascii="宋体" w:hAnsi="宋体" w:cs="宋体"/>
          <w:sz w:val="24"/>
          <w:szCs w:val="24"/>
        </w:rPr>
        <w:t xml:space="preserve">日期：   年  月   日</w:t>
      </w:r>
      <w:bookmarkEnd w:id="238"/>
      <w:r/>
      <w:bookmarkEnd w:id="239"/>
      <w:r/>
      <w:r/>
    </w:p>
    <w:p>
      <w:pPr>
        <w:spacing w:line="480" w:lineRule="auto"/>
        <w:rPr>
          <w:rFonts w:ascii="宋体" w:hAnsi="宋体" w:cs="宋体"/>
          <w:sz w:val="24"/>
          <w:szCs w:val="24"/>
        </w:rPr>
      </w:pPr>
      <w:r>
        <w:rPr>
          <w:rFonts w:hint="eastAsia" w:ascii="宋体" w:hAnsi="宋体" w:cs="宋体"/>
          <w:sz w:val="24"/>
          <w:szCs w:val="24"/>
        </w:rPr>
        <w:t xml:space="preserve"> </w:t>
      </w:r>
      <w:r/>
    </w:p>
    <w:p>
      <w:pPr>
        <w:pStyle w:val="747"/>
        <w:ind w:firstLine="240"/>
        <w:rPr>
          <w:rFonts w:ascii="宋体" w:hAnsi="宋体" w:cs="宋体"/>
          <w:sz w:val="24"/>
          <w:szCs w:val="24"/>
          <w:lang w:eastAsia="zh-CN"/>
        </w:rPr>
      </w:pPr>
      <w:r>
        <w:rPr>
          <w:rFonts w:ascii="宋体" w:hAnsi="宋体" w:cs="宋体"/>
          <w:sz w:val="24"/>
          <w:szCs w:val="24"/>
          <w:lang w:eastAsia="zh-CN"/>
        </w:rPr>
      </w:r>
      <w:r/>
    </w:p>
    <w:p>
      <w:pPr>
        <w:pStyle w:val="747"/>
        <w:ind w:firstLine="240"/>
        <w:rPr>
          <w:rFonts w:ascii="宋体" w:hAnsi="宋体" w:cs="宋体"/>
          <w:sz w:val="24"/>
          <w:szCs w:val="24"/>
          <w:lang w:eastAsia="zh-CN"/>
        </w:rPr>
      </w:pPr>
      <w:r>
        <w:rPr>
          <w:rFonts w:ascii="宋体" w:hAnsi="宋体" w:cs="宋体"/>
          <w:sz w:val="24"/>
          <w:szCs w:val="24"/>
          <w:lang w:eastAsia="zh-CN"/>
        </w:rPr>
      </w:r>
      <w:r/>
    </w:p>
    <w:p>
      <w:pPr>
        <w:pStyle w:val="747"/>
        <w:ind w:firstLine="240"/>
        <w:rPr>
          <w:rFonts w:ascii="宋体" w:hAnsi="宋体" w:cs="宋体"/>
          <w:sz w:val="24"/>
          <w:szCs w:val="24"/>
          <w:lang w:eastAsia="zh-CN"/>
        </w:rPr>
      </w:pPr>
      <w:r>
        <w:rPr>
          <w:rFonts w:ascii="宋体" w:hAnsi="宋体" w:cs="宋体"/>
          <w:sz w:val="24"/>
          <w:szCs w:val="24"/>
          <w:lang w:eastAsia="zh-CN"/>
        </w:rPr>
      </w:r>
      <w:r/>
    </w:p>
    <w:p>
      <w:pPr>
        <w:pStyle w:val="747"/>
        <w:ind w:firstLine="240"/>
        <w:rPr>
          <w:rFonts w:ascii="宋体" w:hAnsi="宋体" w:cs="宋体"/>
          <w:sz w:val="24"/>
          <w:szCs w:val="24"/>
          <w:lang w:eastAsia="zh-CN"/>
        </w:rPr>
      </w:pPr>
      <w:r>
        <w:rPr>
          <w:rFonts w:ascii="宋体" w:hAnsi="宋体" w:cs="宋体"/>
          <w:sz w:val="24"/>
          <w:szCs w:val="24"/>
          <w:lang w:eastAsia="zh-CN"/>
        </w:rPr>
      </w:r>
      <w:r/>
    </w:p>
    <w:p>
      <w:pPr>
        <w:pStyle w:val="747"/>
        <w:ind w:firstLine="240"/>
        <w:rPr>
          <w:rFonts w:ascii="宋体" w:hAnsi="宋体" w:cs="宋体"/>
          <w:sz w:val="24"/>
          <w:szCs w:val="24"/>
          <w:lang w:eastAsia="zh-CN"/>
        </w:rPr>
      </w:pPr>
      <w:r>
        <w:rPr>
          <w:rFonts w:ascii="宋体" w:hAnsi="宋体" w:cs="宋体"/>
          <w:sz w:val="24"/>
          <w:szCs w:val="24"/>
          <w:lang w:eastAsia="zh-CN"/>
        </w:rPr>
      </w:r>
      <w:r/>
    </w:p>
    <w:p>
      <w:pPr>
        <w:pStyle w:val="747"/>
        <w:ind w:firstLine="240"/>
        <w:rPr>
          <w:rFonts w:ascii="宋体" w:hAnsi="宋体" w:cs="宋体"/>
          <w:sz w:val="24"/>
          <w:szCs w:val="24"/>
          <w:lang w:eastAsia="zh-CN"/>
        </w:rPr>
      </w:pPr>
      <w:r>
        <w:rPr>
          <w:rFonts w:ascii="宋体" w:hAnsi="宋体" w:cs="宋体"/>
          <w:sz w:val="24"/>
          <w:szCs w:val="24"/>
          <w:lang w:eastAsia="zh-CN"/>
        </w:rPr>
      </w:r>
      <w:r/>
    </w:p>
    <w:p>
      <w:pPr>
        <w:pStyle w:val="747"/>
        <w:ind w:firstLine="240"/>
        <w:rPr>
          <w:rFonts w:ascii="宋体" w:hAnsi="宋体" w:cs="宋体"/>
          <w:sz w:val="24"/>
          <w:szCs w:val="24"/>
          <w:lang w:eastAsia="zh-CN"/>
        </w:rPr>
      </w:pPr>
      <w:r>
        <w:rPr>
          <w:rFonts w:ascii="宋体" w:hAnsi="宋体" w:cs="宋体"/>
          <w:sz w:val="24"/>
          <w:szCs w:val="24"/>
          <w:lang w:eastAsia="zh-CN"/>
        </w:rPr>
      </w:r>
      <w:r/>
    </w:p>
    <w:p>
      <w:pPr>
        <w:pStyle w:val="747"/>
        <w:ind w:firstLine="240"/>
        <w:rPr>
          <w:rFonts w:ascii="宋体" w:hAnsi="宋体" w:cs="宋体"/>
          <w:sz w:val="24"/>
          <w:szCs w:val="24"/>
          <w:lang w:eastAsia="zh-CN"/>
        </w:rPr>
      </w:pPr>
      <w:r>
        <w:rPr>
          <w:rFonts w:ascii="宋体" w:hAnsi="宋体" w:cs="宋体"/>
          <w:sz w:val="24"/>
          <w:szCs w:val="24"/>
          <w:lang w:eastAsia="zh-CN"/>
        </w:rPr>
      </w:r>
      <w:r/>
    </w:p>
    <w:p>
      <w:pPr>
        <w:pStyle w:val="747"/>
        <w:ind w:firstLine="240"/>
        <w:rPr>
          <w:rFonts w:ascii="宋体" w:hAnsi="宋体" w:cs="宋体"/>
          <w:sz w:val="24"/>
          <w:szCs w:val="24"/>
          <w:lang w:eastAsia="zh-CN"/>
        </w:rPr>
      </w:pPr>
      <w:r>
        <w:rPr>
          <w:rFonts w:ascii="宋体" w:hAnsi="宋体" w:cs="宋体"/>
          <w:sz w:val="24"/>
          <w:szCs w:val="24"/>
          <w:lang w:eastAsia="zh-CN"/>
        </w:rPr>
      </w:r>
      <w:r/>
    </w:p>
    <w:p>
      <w:pPr>
        <w:pStyle w:val="747"/>
        <w:ind w:firstLine="240"/>
        <w:rPr>
          <w:rFonts w:ascii="宋体" w:hAnsi="宋体" w:cs="宋体"/>
          <w:sz w:val="24"/>
          <w:szCs w:val="24"/>
          <w:lang w:eastAsia="zh-CN"/>
        </w:rPr>
      </w:pPr>
      <w:r>
        <w:rPr>
          <w:rFonts w:ascii="宋体" w:hAnsi="宋体" w:cs="宋体"/>
          <w:sz w:val="24"/>
          <w:szCs w:val="24"/>
          <w:lang w:eastAsia="zh-CN"/>
        </w:rPr>
      </w:r>
      <w:r/>
    </w:p>
    <w:p>
      <w:pPr>
        <w:pStyle w:val="766"/>
        <w:ind w:firstLine="0"/>
        <w:rPr>
          <w:rFonts w:hAnsi="宋体" w:cs="宋体"/>
        </w:rPr>
      </w:pPr>
      <w:r/>
      <w:bookmarkStart w:id="240" w:name="_格式2__法定代表人授权书"/>
      <w:r/>
      <w:r/>
    </w:p>
    <w:p>
      <w:pPr>
        <w:jc w:val="center"/>
        <w:rPr>
          <w:rFonts w:ascii="宋体" w:hAnsi="宋体" w:cs="宋体"/>
          <w:sz w:val="24"/>
          <w:szCs w:val="24"/>
        </w:rPr>
      </w:pPr>
      <w:r>
        <w:rPr>
          <w:rFonts w:hint="eastAsia" w:ascii="宋体" w:hAnsi="宋体" w:cs="宋体"/>
          <w:b/>
          <w:bCs/>
          <w:sz w:val="32"/>
          <w:szCs w:val="32"/>
        </w:rPr>
        <w:t xml:space="preserve">十二、承诺书</w:t>
      </w:r>
      <w:r/>
    </w:p>
    <w:p>
      <w:pPr>
        <w:ind w:firstLine="240"/>
        <w:spacing w:line="400" w:lineRule="exact"/>
        <w:rPr>
          <w:rFonts w:ascii="宋体" w:hAnsi="宋体" w:cs="宋体"/>
          <w:sz w:val="24"/>
          <w:szCs w:val="24"/>
        </w:rPr>
      </w:pPr>
      <w:r>
        <w:rPr>
          <w:rFonts w:hint="eastAsia" w:ascii="宋体" w:hAnsi="宋体" w:cs="宋体"/>
          <w:sz w:val="24"/>
          <w:szCs w:val="24"/>
          <w:u w:val="single"/>
        </w:rPr>
        <w:t xml:space="preserve">              （供应商名称） </w:t>
      </w:r>
      <w:r>
        <w:rPr>
          <w:rFonts w:hint="eastAsia" w:ascii="宋体" w:hAnsi="宋体" w:cs="宋体"/>
          <w:sz w:val="24"/>
          <w:szCs w:val="24"/>
        </w:rPr>
        <w:t xml:space="preserve">在此承诺：</w:t>
      </w:r>
      <w:r/>
    </w:p>
    <w:p>
      <w:pPr>
        <w:ind w:firstLine="480"/>
        <w:spacing w:line="400" w:lineRule="exact"/>
        <w:rPr>
          <w:rFonts w:ascii="宋体" w:hAnsi="宋体" w:cs="宋体"/>
          <w:bCs/>
          <w:sz w:val="24"/>
          <w:szCs w:val="24"/>
        </w:rPr>
      </w:pPr>
      <w:r>
        <w:rPr>
          <w:rFonts w:hint="eastAsia" w:ascii="宋体" w:hAnsi="宋体" w:cs="宋体"/>
          <w:sz w:val="24"/>
          <w:szCs w:val="24"/>
        </w:rPr>
        <w:t xml:space="preserve">1.本公司（单位）</w:t>
      </w:r>
      <w:r>
        <w:rPr>
          <w:rFonts w:hint="eastAsia" w:ascii="宋体" w:hAnsi="宋体" w:cs="宋体"/>
          <w:bCs/>
          <w:sz w:val="24"/>
          <w:szCs w:val="24"/>
        </w:rPr>
        <w:t xml:space="preserve">对本项目</w:t>
      </w:r>
      <w:r>
        <w:rPr>
          <w:rFonts w:hint="eastAsia" w:ascii="宋体" w:hAnsi="宋体" w:cs="宋体"/>
          <w:bCs/>
          <w:sz w:val="24"/>
          <w:szCs w:val="24"/>
          <w:u w:val="single"/>
        </w:rPr>
        <w:t xml:space="preserve">人民广场步行道维修改造项目</w:t>
      </w:r>
      <w:r>
        <w:rPr>
          <w:rFonts w:hint="eastAsia" w:ascii="宋体" w:hAnsi="宋体" w:cs="宋体"/>
          <w:bCs/>
          <w:sz w:val="24"/>
          <w:szCs w:val="24"/>
        </w:rPr>
        <w:t xml:space="preserve">所提供的工程服务及货物不低于采购文件要求的标准；</w:t>
      </w:r>
      <w:r/>
    </w:p>
    <w:p>
      <w:pPr>
        <w:ind w:firstLine="480"/>
        <w:spacing w:line="400" w:lineRule="exact"/>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sz w:val="24"/>
          <w:szCs w:val="24"/>
        </w:rPr>
        <w:t xml:space="preserve">在本项目的投标活动中，自觉遵守相关法律法规的规定，遵循诚实信用的原则。</w:t>
      </w:r>
      <w:r/>
    </w:p>
    <w:p>
      <w:pPr>
        <w:ind w:firstLine="480"/>
        <w:spacing w:line="400" w:lineRule="exact"/>
        <w:rPr>
          <w:rFonts w:ascii="宋体" w:hAnsi="宋体" w:cs="宋体"/>
          <w:sz w:val="24"/>
          <w:szCs w:val="24"/>
        </w:rPr>
      </w:pPr>
      <w:r>
        <w:rPr>
          <w:rFonts w:hint="eastAsia" w:ascii="宋体" w:hAnsi="宋体" w:cs="宋体"/>
          <w:bCs/>
          <w:sz w:val="24"/>
          <w:szCs w:val="24"/>
        </w:rPr>
        <w:t xml:space="preserve">3. 本公司</w:t>
      </w:r>
      <w:r>
        <w:rPr>
          <w:rFonts w:hint="eastAsia" w:ascii="宋体" w:hAnsi="宋体" w:cs="宋体"/>
          <w:sz w:val="24"/>
          <w:szCs w:val="24"/>
        </w:rPr>
        <w:t xml:space="preserve">（单位）</w:t>
      </w:r>
      <w:r>
        <w:rPr>
          <w:rFonts w:hint="eastAsia" w:ascii="宋体" w:hAnsi="宋体" w:cs="宋体"/>
          <w:bCs/>
          <w:sz w:val="24"/>
          <w:szCs w:val="24"/>
        </w:rPr>
        <w:t xml:space="preserve">具备履行合同所必需的专业技术能力。</w:t>
      </w:r>
      <w:r/>
    </w:p>
    <w:p>
      <w:pPr>
        <w:ind w:firstLine="480"/>
        <w:spacing w:line="400" w:lineRule="exact"/>
        <w:rPr>
          <w:rFonts w:ascii="宋体" w:hAnsi="宋体" w:cs="宋体"/>
          <w:sz w:val="24"/>
          <w:szCs w:val="24"/>
        </w:rPr>
      </w:pPr>
      <w:r>
        <w:rPr>
          <w:rFonts w:hint="eastAsia" w:ascii="宋体" w:hAnsi="宋体" w:cs="宋体"/>
          <w:sz w:val="24"/>
          <w:szCs w:val="24"/>
        </w:rPr>
        <w:t xml:space="preserve">4.本公司未被“</w:t>
      </w:r>
      <w:r>
        <w:rPr>
          <w:rFonts w:hint="eastAsia" w:ascii="宋体" w:hAnsi="宋体" w:cs="宋体"/>
          <w:bCs/>
          <w:sz w:val="24"/>
          <w:szCs w:val="24"/>
        </w:rPr>
        <w:t xml:space="preserve">信用中国</w:t>
      </w:r>
      <w:r>
        <w:rPr>
          <w:rFonts w:hint="eastAsia" w:ascii="宋体" w:hAnsi="宋体" w:cs="宋体"/>
          <w:sz w:val="24"/>
          <w:szCs w:val="24"/>
        </w:rPr>
        <w:t xml:space="preserve">”</w:t>
      </w:r>
      <w:r>
        <w:rPr>
          <w:rFonts w:hint="eastAsia" w:ascii="宋体" w:hAnsi="宋体" w:cs="宋体"/>
          <w:bCs/>
          <w:sz w:val="24"/>
          <w:szCs w:val="24"/>
        </w:rPr>
        <w:t xml:space="preserve">网站（</w:t>
      </w:r>
      <w:r>
        <w:fldChar w:fldCharType="begin"/>
      </w:r>
      <w:r>
        <w:instrText xml:space="preserve"> HYPERLINK "http://www.creditchina.gov.cn/" \o "http://www.creditchina.gov.cn/" </w:instrText>
      </w:r>
      <w:r>
        <w:fldChar w:fldCharType="separate"/>
      </w:r>
      <w:r>
        <w:rPr>
          <w:rFonts w:hint="eastAsia" w:ascii="宋体" w:hAnsi="宋体" w:cs="宋体"/>
          <w:bCs/>
          <w:sz w:val="24"/>
          <w:szCs w:val="24"/>
        </w:rPr>
        <w:t xml:space="preserve">www.creditchina.gov.cn</w:t>
      </w:r>
      <w:r>
        <w:rPr>
          <w:rFonts w:hint="eastAsia" w:ascii="宋体" w:hAnsi="宋体" w:cs="宋体"/>
          <w:bCs/>
          <w:sz w:val="24"/>
          <w:szCs w:val="24"/>
        </w:rPr>
        <w:fldChar w:fldCharType="end"/>
      </w:r>
      <w:r>
        <w:rPr>
          <w:rFonts w:hint="eastAsia" w:ascii="宋体" w:hAnsi="宋体" w:cs="宋体"/>
          <w:bCs/>
          <w:sz w:val="24"/>
          <w:szCs w:val="24"/>
        </w:rPr>
        <w:t xml:space="preserve">）</w:t>
      </w:r>
      <w:r>
        <w:rPr>
          <w:rFonts w:hint="eastAsia" w:ascii="宋体" w:hAnsi="宋体" w:cs="宋体"/>
          <w:sz w:val="24"/>
          <w:szCs w:val="24"/>
        </w:rPr>
        <w:t xml:space="preserve">列入失信被执行人、重大税收违法案件当事人名单、政府采购严重违法失信行为记录名单。</w:t>
      </w:r>
      <w:r/>
    </w:p>
    <w:p>
      <w:pPr>
        <w:ind w:firstLine="480"/>
        <w:spacing w:line="520" w:lineRule="exact"/>
        <w:rPr>
          <w:rFonts w:ascii="宋体" w:hAnsi="宋体" w:cs="宋体"/>
          <w:sz w:val="24"/>
          <w:szCs w:val="24"/>
        </w:rPr>
      </w:pPr>
      <w:r>
        <w:rPr>
          <w:rFonts w:hint="eastAsia" w:ascii="宋体" w:hAnsi="宋体" w:cs="宋体"/>
          <w:sz w:val="24"/>
          <w:szCs w:val="24"/>
        </w:rPr>
        <w:t xml:space="preserve">5.本公司（单位）拟派的负责人不存在同一个人或者存在直接控股、管理关系的不同供应商，参加同一合同项下的政府采购活动。不存在为采购项目提供整体设计、规范编制或者项目管理、监理、检测等服务的供应商，参加该采购项目的其他采购活动的情形。</w:t>
      </w:r>
      <w:r/>
    </w:p>
    <w:p>
      <w:pPr>
        <w:ind w:firstLine="480"/>
        <w:spacing w:line="400" w:lineRule="exact"/>
        <w:rPr>
          <w:rFonts w:ascii="宋体" w:hAnsi="宋体" w:cs="宋体"/>
          <w:sz w:val="24"/>
          <w:szCs w:val="24"/>
        </w:rPr>
      </w:pPr>
      <w:r>
        <w:rPr>
          <w:rFonts w:hint="eastAsia" w:ascii="宋体" w:hAnsi="宋体" w:cs="宋体"/>
          <w:sz w:val="24"/>
          <w:szCs w:val="24"/>
        </w:rPr>
        <w:t xml:space="preserve">6. 投标文件中所有内容均为我单位真实意思表达，且均已核实并保证真实有效。</w:t>
      </w:r>
      <w:r/>
    </w:p>
    <w:p>
      <w:pPr>
        <w:ind w:firstLine="480"/>
        <w:spacing w:line="400" w:lineRule="exact"/>
        <w:rPr>
          <w:rFonts w:ascii="宋体" w:hAnsi="宋体" w:cs="宋体"/>
          <w:sz w:val="24"/>
          <w:szCs w:val="24"/>
        </w:rPr>
      </w:pPr>
      <w:r>
        <w:rPr>
          <w:rFonts w:hint="eastAsia" w:ascii="宋体" w:hAnsi="宋体" w:cs="宋体"/>
          <w:sz w:val="24"/>
          <w:szCs w:val="24"/>
        </w:rPr>
        <w:t xml:space="preserve">7.无法律、法规及采购文件中规定的限制参加投标的行为。</w:t>
      </w:r>
      <w:r/>
    </w:p>
    <w:p>
      <w:pPr>
        <w:ind w:firstLine="480"/>
        <w:spacing w:line="400" w:lineRule="exact"/>
        <w:rPr>
          <w:rFonts w:ascii="宋体" w:hAnsi="宋体" w:cs="宋体"/>
          <w:sz w:val="24"/>
          <w:szCs w:val="24"/>
        </w:rPr>
      </w:pPr>
      <w:r>
        <w:rPr>
          <w:rFonts w:hint="eastAsia" w:ascii="宋体" w:hAnsi="宋体" w:cs="宋体"/>
          <w:sz w:val="24"/>
          <w:szCs w:val="24"/>
        </w:rPr>
        <w:t xml:space="preserve">8. 不以他人名义投标或者以其他方式弄虚作假，骗取成交。</w:t>
      </w:r>
      <w:r/>
    </w:p>
    <w:p>
      <w:pPr>
        <w:ind w:firstLine="480"/>
        <w:spacing w:line="400" w:lineRule="exact"/>
        <w:rPr>
          <w:rFonts w:ascii="宋体" w:hAnsi="宋体" w:cs="宋体"/>
          <w:sz w:val="24"/>
          <w:szCs w:val="24"/>
        </w:rPr>
      </w:pPr>
      <w:r>
        <w:rPr>
          <w:rFonts w:hint="eastAsia" w:ascii="宋体" w:hAnsi="宋体" w:cs="宋体"/>
          <w:sz w:val="24"/>
          <w:szCs w:val="24"/>
        </w:rPr>
        <w:t xml:space="preserve">9.不与采购人（采购代理）或其他投标人相互串通投标，损害国家利益、社会公共利益或者他人的合法权益。</w:t>
      </w:r>
      <w:r/>
    </w:p>
    <w:p>
      <w:pPr>
        <w:ind w:firstLine="480"/>
        <w:spacing w:line="400" w:lineRule="exact"/>
        <w:rPr>
          <w:rFonts w:ascii="宋体" w:hAnsi="宋体" w:cs="宋体"/>
          <w:sz w:val="24"/>
          <w:szCs w:val="24"/>
        </w:rPr>
      </w:pPr>
      <w:r>
        <w:rPr>
          <w:rFonts w:hint="eastAsia" w:ascii="宋体" w:hAnsi="宋体" w:cs="宋体"/>
          <w:sz w:val="24"/>
          <w:szCs w:val="24"/>
        </w:rPr>
        <w:t xml:space="preserve">10.公平竞争，不背后搞小动作，无恶意投诉、诋毁、排挤其他投标人的行为。</w:t>
      </w:r>
      <w:r/>
    </w:p>
    <w:p>
      <w:pPr>
        <w:ind w:firstLine="480"/>
        <w:spacing w:line="400" w:lineRule="exact"/>
        <w:rPr>
          <w:rFonts w:ascii="宋体" w:hAnsi="宋体" w:cs="宋体"/>
          <w:sz w:val="24"/>
          <w:szCs w:val="24"/>
        </w:rPr>
      </w:pPr>
      <w:r>
        <w:rPr>
          <w:rFonts w:hint="eastAsia" w:ascii="宋体" w:hAnsi="宋体" w:cs="宋体"/>
          <w:sz w:val="24"/>
          <w:szCs w:val="24"/>
        </w:rPr>
        <w:t xml:space="preserve">11.不向采购人（采购代理）或者评标委员会成员行贿、打招呼，以谋取成交。</w:t>
      </w:r>
      <w:r/>
    </w:p>
    <w:p>
      <w:pPr>
        <w:ind w:firstLine="480"/>
        <w:spacing w:line="400" w:lineRule="exact"/>
        <w:rPr>
          <w:rFonts w:ascii="宋体" w:hAnsi="宋体" w:cs="宋体"/>
          <w:sz w:val="24"/>
          <w:szCs w:val="24"/>
        </w:rPr>
      </w:pPr>
      <w:r>
        <w:rPr>
          <w:rFonts w:hint="eastAsia" w:ascii="宋体" w:hAnsi="宋体" w:cs="宋体"/>
          <w:sz w:val="24"/>
          <w:szCs w:val="24"/>
        </w:rPr>
        <w:t xml:space="preserve">12.成交后在采购文件规定的时间内依法与采购人签订合同。</w:t>
      </w:r>
      <w:r/>
    </w:p>
    <w:p>
      <w:pPr>
        <w:ind w:firstLine="480"/>
        <w:spacing w:line="400" w:lineRule="exact"/>
        <w:rPr>
          <w:rFonts w:ascii="宋体" w:hAnsi="宋体" w:cs="宋体"/>
          <w:sz w:val="24"/>
          <w:szCs w:val="24"/>
        </w:rPr>
      </w:pPr>
      <w:r>
        <w:rPr>
          <w:rFonts w:hint="eastAsia" w:ascii="宋体" w:hAnsi="宋体" w:cs="宋体"/>
          <w:sz w:val="24"/>
          <w:szCs w:val="24"/>
        </w:rPr>
        <w:t xml:space="preserve">13.不进行缺乏事实根据或法律依据的投诉。</w:t>
      </w:r>
      <w:r/>
    </w:p>
    <w:p>
      <w:pPr>
        <w:ind w:firstLine="480"/>
        <w:spacing w:line="400" w:lineRule="exact"/>
        <w:rPr>
          <w:rFonts w:ascii="宋体" w:hAnsi="宋体" w:cs="宋体"/>
          <w:sz w:val="24"/>
          <w:szCs w:val="24"/>
        </w:rPr>
      </w:pPr>
      <w:r>
        <w:rPr>
          <w:rFonts w:hint="eastAsia" w:ascii="宋体" w:hAnsi="宋体" w:cs="宋体"/>
          <w:sz w:val="24"/>
          <w:szCs w:val="24"/>
        </w:rPr>
        <w:t xml:space="preserve">14.我单位承诺响应采购文件所有内容。</w:t>
      </w:r>
      <w:r/>
    </w:p>
    <w:p>
      <w:pPr>
        <w:ind w:firstLine="480"/>
        <w:spacing w:line="400" w:lineRule="exact"/>
        <w:rPr>
          <w:rFonts w:ascii="宋体" w:hAnsi="宋体" w:cs="宋体"/>
          <w:sz w:val="24"/>
          <w:szCs w:val="24"/>
        </w:rPr>
      </w:pPr>
      <w:r>
        <w:rPr>
          <w:rFonts w:hint="eastAsia" w:ascii="宋体" w:hAnsi="宋体" w:cs="宋体"/>
          <w:sz w:val="24"/>
          <w:szCs w:val="24"/>
        </w:rPr>
        <w:t xml:space="preserve">15.我单位承诺如果服务过程中未按上述要求履行，我单位承担违约责任，双倍赔偿采购人损失，采购人可直接解除合同，并没收履约保证金。</w:t>
      </w:r>
      <w:r/>
    </w:p>
    <w:p>
      <w:pPr>
        <w:ind w:firstLine="480"/>
        <w:spacing w:line="400" w:lineRule="exact"/>
        <w:rPr>
          <w:rFonts w:ascii="宋体" w:hAnsi="宋体" w:cs="宋体"/>
          <w:sz w:val="24"/>
          <w:szCs w:val="24"/>
        </w:rPr>
      </w:pPr>
      <w:r>
        <w:rPr>
          <w:rFonts w:hint="eastAsia" w:ascii="宋体" w:hAnsi="宋体" w:cs="宋体"/>
          <w:sz w:val="24"/>
          <w:szCs w:val="24"/>
        </w:rPr>
        <w:t xml:space="preserve">16.符合采购公告中对供应商的资格要求。</w:t>
      </w:r>
      <w:r/>
    </w:p>
    <w:p>
      <w:pPr>
        <w:ind w:firstLine="480"/>
        <w:spacing w:line="400" w:lineRule="exact"/>
        <w:rPr>
          <w:rFonts w:ascii="宋体" w:hAnsi="宋体" w:cs="宋体"/>
          <w:sz w:val="24"/>
          <w:szCs w:val="24"/>
        </w:rPr>
      </w:pPr>
      <w:r>
        <w:rPr>
          <w:rFonts w:hint="eastAsia" w:ascii="宋体" w:hAnsi="宋体" w:cs="宋体"/>
          <w:sz w:val="24"/>
          <w:szCs w:val="24"/>
        </w:rPr>
        <w:t xml:space="preserve">17.如违背上述承诺，本公司（单位）将承担一切法律责任。</w:t>
      </w:r>
      <w:r/>
    </w:p>
    <w:p>
      <w:pPr>
        <w:pStyle w:val="761"/>
        <w:rPr>
          <w:rFonts w:ascii="宋体" w:hAnsi="宋体" w:eastAsia="宋体" w:cs="宋体"/>
          <w:sz w:val="24"/>
          <w:szCs w:val="24"/>
        </w:rPr>
      </w:pPr>
      <w:r>
        <w:rPr>
          <w:rFonts w:ascii="宋体" w:hAnsi="宋体" w:eastAsia="宋体" w:cs="宋体"/>
          <w:sz w:val="24"/>
          <w:szCs w:val="24"/>
        </w:rPr>
      </w:r>
      <w:r/>
    </w:p>
    <w:p>
      <w:pPr>
        <w:ind w:firstLine="480"/>
        <w:spacing w:line="400" w:lineRule="exact"/>
        <w:rPr>
          <w:rFonts w:ascii="宋体" w:hAnsi="宋体" w:cs="宋体"/>
          <w:bCs/>
          <w:sz w:val="24"/>
          <w:szCs w:val="24"/>
        </w:rPr>
      </w:pPr>
      <w:r>
        <w:rPr>
          <w:rFonts w:hint="eastAsia" w:ascii="宋体" w:hAnsi="宋体" w:cs="宋体"/>
          <w:bCs/>
          <w:sz w:val="24"/>
          <w:szCs w:val="24"/>
        </w:rPr>
        <w:t xml:space="preserve">供应商名称（盖章）：</w:t>
      </w:r>
      <w:r/>
    </w:p>
    <w:p>
      <w:pPr>
        <w:ind w:firstLine="480"/>
        <w:spacing w:line="400" w:lineRule="exact"/>
        <w:rPr>
          <w:rFonts w:ascii="宋体" w:hAnsi="宋体" w:cs="宋体"/>
          <w:bCs/>
          <w:sz w:val="24"/>
          <w:szCs w:val="24"/>
        </w:rPr>
      </w:pPr>
      <w:r>
        <w:rPr>
          <w:rFonts w:hint="eastAsia" w:ascii="宋体" w:hAnsi="宋体" w:cs="宋体"/>
          <w:bCs/>
          <w:sz w:val="24"/>
          <w:szCs w:val="24"/>
        </w:rPr>
        <w:t xml:space="preserve">法定代表人（签字或盖章）：</w:t>
      </w:r>
      <w:r/>
    </w:p>
    <w:p>
      <w:pPr>
        <w:ind w:firstLine="480"/>
        <w:spacing w:line="400" w:lineRule="exact"/>
        <w:rPr>
          <w:rFonts w:ascii="宋体" w:hAnsi="宋体" w:cs="宋体"/>
          <w:b/>
          <w:bCs/>
          <w:sz w:val="32"/>
          <w:szCs w:val="32"/>
        </w:rPr>
      </w:pPr>
      <w:r>
        <w:rPr>
          <w:rFonts w:hint="eastAsia" w:ascii="宋体" w:hAnsi="宋体" w:cs="宋体"/>
          <w:bCs/>
          <w:sz w:val="24"/>
          <w:szCs w:val="24"/>
        </w:rPr>
        <w:t xml:space="preserve">日期：    年</w:t>
      </w:r>
      <w:r>
        <w:rPr>
          <w:rFonts w:hint="eastAsia" w:ascii="宋体" w:hAnsi="宋体" w:cs="宋体"/>
          <w:sz w:val="24"/>
          <w:szCs w:val="24"/>
        </w:rPr>
        <w:t xml:space="preserve">  月  日</w:t>
      </w:r>
      <w:r/>
    </w:p>
    <w:p>
      <w:pPr>
        <w:rPr>
          <w:rFonts w:ascii="宋体" w:hAnsi="宋体" w:cs="宋体"/>
          <w:b/>
          <w:bCs/>
          <w:sz w:val="32"/>
          <w:szCs w:val="32"/>
        </w:rPr>
        <w:sectPr>
          <w:footnotePr/>
          <w:endnotePr/>
          <w:type w:val="nextPage"/>
          <w:pgSz w:w="11906" w:h="16838" w:orient="portrait"/>
          <w:pgMar w:top="1429" w:right="1633" w:bottom="1440" w:left="1582" w:header="851" w:footer="992" w:gutter="0"/>
          <w:cols w:num="1" w:sep="0" w:space="425" w:equalWidth="1"/>
          <w:docGrid w:linePitch="360"/>
        </w:sect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hint="eastAsia" w:ascii="宋体" w:hAnsi="宋体" w:cs="宋体"/>
          <w:b/>
          <w:bCs/>
          <w:sz w:val="32"/>
          <w:szCs w:val="32"/>
        </w:rPr>
        <w:t xml:space="preserve">十三、分项报价明细表</w:t>
      </w:r>
      <w:r/>
    </w:p>
    <w:tbl>
      <w:tblPr>
        <w:tblStyle w:val="715"/>
        <w:tblW w:w="14077" w:type="dxa"/>
        <w:tblInd w:w="93" w:type="dxa"/>
        <w:tblLayout w:type="fixed"/>
        <w:tblCellMar>
          <w:left w:w="108" w:type="dxa"/>
          <w:top w:w="0" w:type="dxa"/>
          <w:right w:w="108" w:type="dxa"/>
          <w:bottom w:w="0" w:type="dxa"/>
        </w:tblCellMar>
        <w:tblLook w:val="04A0" w:firstRow="1" w:lastRow="0" w:firstColumn="1" w:lastColumn="0" w:noHBand="0" w:noVBand="1"/>
      </w:tblPr>
      <w:tblGrid>
        <w:gridCol w:w="563"/>
        <w:gridCol w:w="1607"/>
        <w:gridCol w:w="1276"/>
        <w:gridCol w:w="1276"/>
        <w:gridCol w:w="4536"/>
        <w:gridCol w:w="709"/>
        <w:gridCol w:w="992"/>
        <w:gridCol w:w="1134"/>
        <w:gridCol w:w="992"/>
        <w:gridCol w:w="992"/>
      </w:tblGrid>
      <w:tr>
        <w:trPr>
          <w:trHeight w:val="709"/>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lang w:bidi="ar"/>
              </w:rPr>
              <w:t xml:space="preserve">序号</w:t>
            </w:r>
            <w:r/>
          </w:p>
        </w:tc>
        <w:tc>
          <w:tcPr>
            <w:shd w:val="clear" w:color="auto" w:fill="auto"/>
            <w:tcBorders>
              <w:top w:val="single" w:color="000000" w:sz="4" w:space="0"/>
              <w:left w:val="single" w:color="000000" w:sz="4" w:space="0"/>
              <w:bottom w:val="single" w:color="000000" w:sz="4" w:space="0"/>
              <w:right w:val="single" w:color="auto" w:sz="4" w:space="0"/>
            </w:tcBorders>
            <w:tcW w:w="1607"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lang w:bidi="ar"/>
              </w:rPr>
              <w:t xml:space="preserve">项目名称</w:t>
            </w:r>
            <w:r/>
          </w:p>
        </w:tc>
        <w:tc>
          <w:tcPr>
            <w:shd w:val="clear" w:color="auto" w:fill="auto"/>
            <w:tcBorders>
              <w:top w:val="single" w:color="000000" w:sz="4" w:space="0"/>
              <w:left w:val="single" w:color="auto" w:sz="4" w:space="0"/>
              <w:bottom w:val="single" w:color="000000" w:sz="4" w:space="0"/>
              <w:right w:val="single" w:color="auto" w:sz="4" w:space="0"/>
            </w:tcBorders>
            <w:tcW w:w="1276"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品牌、规格</w:t>
            </w:r>
            <w:r/>
          </w:p>
        </w:tc>
        <w:tc>
          <w:tcPr>
            <w:shd w:val="clear" w:color="auto" w:fill="auto"/>
            <w:tcBorders>
              <w:top w:val="single" w:color="000000" w:sz="4" w:space="0"/>
              <w:left w:val="single" w:color="auto"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生产厂家</w:t>
            </w:r>
            <w:r/>
          </w:p>
        </w:tc>
        <w:tc>
          <w:tcPr>
            <w:shd w:val="clear" w:color="auto" w:fill="auto"/>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lang w:bidi="ar"/>
              </w:rPr>
              <w:t xml:space="preserve">相关要求</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b/>
                <w:bCs/>
                <w:sz w:val="20"/>
                <w:szCs w:val="20"/>
                <w:lang w:bidi="ar"/>
              </w:rPr>
            </w:pPr>
            <w:r>
              <w:rPr>
                <w:rFonts w:hint="eastAsia" w:ascii="宋体" w:hAnsi="宋体" w:cs="宋体"/>
                <w:b/>
                <w:bCs/>
                <w:sz w:val="20"/>
                <w:szCs w:val="20"/>
                <w:lang w:bidi="ar"/>
              </w:rPr>
              <w:t xml:space="preserve">参考</w:t>
            </w:r>
            <w:r/>
          </w:p>
          <w:p>
            <w:pPr>
              <w:jc w:val="center"/>
              <w:widowControl/>
              <w:rPr>
                <w:rFonts w:ascii="宋体" w:hAnsi="宋体" w:cs="宋体"/>
                <w:b/>
                <w:bCs/>
                <w:sz w:val="20"/>
                <w:szCs w:val="20"/>
              </w:rPr>
            </w:pPr>
            <w:r>
              <w:rPr>
                <w:rFonts w:hint="eastAsia" w:ascii="宋体" w:hAnsi="宋体" w:cs="宋体"/>
                <w:b/>
                <w:bCs/>
                <w:sz w:val="20"/>
                <w:szCs w:val="20"/>
                <w:lang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b/>
                <w:bCs/>
                <w:sz w:val="20"/>
                <w:szCs w:val="20"/>
                <w:lang w:bidi="ar"/>
              </w:rPr>
            </w:pPr>
            <w:r>
              <w:rPr>
                <w:rFonts w:hint="eastAsia" w:ascii="宋体" w:hAnsi="宋体" w:cs="宋体"/>
                <w:b/>
                <w:bCs/>
                <w:sz w:val="20"/>
                <w:szCs w:val="20"/>
                <w:lang w:bidi="ar"/>
              </w:rPr>
              <w:t xml:space="preserve">综合单价</w:t>
            </w:r>
            <w:r/>
          </w:p>
          <w:p>
            <w:pPr>
              <w:jc w:val="center"/>
              <w:widowControl/>
              <w:rPr>
                <w:rFonts w:ascii="宋体" w:hAnsi="宋体" w:cs="宋体"/>
                <w:b/>
                <w:bCs/>
                <w:sz w:val="20"/>
                <w:szCs w:val="20"/>
              </w:rPr>
            </w:pPr>
            <w:r>
              <w:rPr>
                <w:rFonts w:hint="eastAsia" w:ascii="宋体" w:hAnsi="宋体" w:cs="宋体"/>
                <w:b/>
                <w:bCs/>
                <w:sz w:val="20"/>
                <w:szCs w:val="20"/>
                <w:lang w:bidi="ar"/>
              </w:rPr>
              <w:t xml:space="preserve">（元）</w:t>
            </w:r>
            <w:r/>
          </w:p>
        </w:tc>
        <w:tc>
          <w:tcPr>
            <w:shd w:val="clear" w:color="auto" w:fill="auto"/>
            <w:tcBorders>
              <w:top w:val="single" w:color="000000" w:sz="4" w:space="0"/>
              <w:left w:val="single" w:color="000000" w:sz="4" w:space="0"/>
              <w:bottom w:val="single" w:color="000000" w:sz="4" w:space="0"/>
              <w:right w:val="single" w:color="auto" w:sz="4" w:space="0"/>
            </w:tcBorders>
            <w:tcW w:w="992" w:type="dxa"/>
            <w:vAlign w:val="center"/>
            <w:textDirection w:val="lrTb"/>
            <w:noWrap w:val="false"/>
          </w:tcPr>
          <w:p>
            <w:pPr>
              <w:jc w:val="center"/>
              <w:widowControl/>
              <w:rPr>
                <w:rFonts w:ascii="宋体" w:hAnsi="宋体" w:cs="宋体"/>
                <w:b/>
                <w:bCs/>
                <w:sz w:val="20"/>
                <w:szCs w:val="20"/>
                <w:lang w:bidi="ar"/>
              </w:rPr>
            </w:pPr>
            <w:r>
              <w:rPr>
                <w:rFonts w:hint="eastAsia" w:ascii="宋体" w:hAnsi="宋体" w:cs="宋体"/>
                <w:b/>
                <w:bCs/>
                <w:sz w:val="20"/>
                <w:szCs w:val="20"/>
                <w:lang w:bidi="ar"/>
              </w:rPr>
              <w:t xml:space="preserve">小计</w:t>
            </w:r>
            <w:r/>
          </w:p>
          <w:p>
            <w:pPr>
              <w:jc w:val="center"/>
              <w:widowControl/>
              <w:rPr>
                <w:rFonts w:ascii="宋体" w:hAnsi="宋体" w:cs="宋体"/>
                <w:b/>
                <w:bCs/>
                <w:sz w:val="20"/>
                <w:szCs w:val="20"/>
              </w:rPr>
            </w:pPr>
            <w:r>
              <w:rPr>
                <w:rFonts w:hint="eastAsia" w:ascii="宋体" w:hAnsi="宋体" w:cs="宋体"/>
                <w:b/>
                <w:bCs/>
                <w:sz w:val="20"/>
                <w:szCs w:val="20"/>
                <w:lang w:bidi="ar"/>
              </w:rPr>
              <w:t xml:space="preserve">（元）</w:t>
            </w:r>
            <w:r/>
          </w:p>
        </w:tc>
        <w:tc>
          <w:tcPr>
            <w:shd w:val="clear" w:color="auto" w:fill="auto"/>
            <w:tcBorders>
              <w:top w:val="single" w:color="000000" w:sz="4" w:space="0"/>
              <w:left w:val="single" w:color="auto"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备注</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6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原塑胶跑道面层拆除</w:t>
            </w:r>
            <w:r/>
          </w:p>
        </w:tc>
        <w:tc>
          <w:tcPr>
            <w:shd w:val="clear" w:color="auto" w:fill="auto"/>
            <w:tcBorders>
              <w:top w:val="single" w:color="000000" w:sz="4" w:space="0"/>
              <w:left w:val="single" w:color="auto" w:sz="4" w:space="0"/>
              <w:bottom w:val="single" w:color="000000" w:sz="4" w:space="0"/>
              <w:right w:val="single" w:color="auto" w:sz="4" w:space="0"/>
            </w:tcBorders>
            <w:tcW w:w="1276"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auto" w:sz="4" w:space="0"/>
              <w:bottom w:val="single" w:color="000000" w:sz="4" w:space="0"/>
              <w:right w:val="single" w:color="000000" w:sz="4" w:space="0"/>
            </w:tcBorders>
            <w:tcW w:w="1276"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1、原塑胶跑道面层拆除；</w:t>
            </w:r>
            <w:r/>
          </w:p>
          <w:p>
            <w:pPr>
              <w:jc w:val="left"/>
              <w:widowControl/>
              <w:rPr>
                <w:rFonts w:ascii="宋体" w:hAnsi="宋体" w:cs="宋体"/>
                <w:sz w:val="20"/>
                <w:szCs w:val="20"/>
                <w:lang w:bidi="ar"/>
              </w:rPr>
            </w:pPr>
            <w:r>
              <w:rPr>
                <w:rFonts w:hint="eastAsia" w:ascii="宋体" w:hAnsi="宋体" w:cs="宋体"/>
                <w:sz w:val="20"/>
                <w:szCs w:val="20"/>
                <w:lang w:bidi="ar"/>
              </w:rPr>
              <w:t xml:space="preserve">2、其他：拆除厚度满足新建要求；</w:t>
            </w:r>
            <w:r/>
          </w:p>
          <w:p>
            <w:pPr>
              <w:jc w:val="left"/>
              <w:widowControl/>
              <w:rPr>
                <w:rFonts w:ascii="宋体" w:hAnsi="宋体" w:cs="宋体"/>
                <w:sz w:val="20"/>
                <w:szCs w:val="20"/>
              </w:rPr>
            </w:pPr>
            <w:r>
              <w:rPr>
                <w:rFonts w:hint="eastAsia" w:ascii="宋体" w:hAnsi="宋体" w:cs="宋体"/>
                <w:sz w:val="20"/>
                <w:szCs w:val="20"/>
                <w:lang w:bidi="ar"/>
              </w:rPr>
              <w:t xml:space="preserve">3、备注：包括但不限于人工拆除、搬运、清理、装车、外运并作环保处理，考虑二次搬运及周边场地保护等。</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4900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auto" w:sz="4" w:space="0"/>
            </w:tcBorders>
            <w:tcW w:w="992"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auto"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auto" w:sz="4" w:space="0"/>
            </w:tcBorders>
            <w:tcW w:w="16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原步行道铺装及基层拆除</w:t>
            </w:r>
            <w:r/>
          </w:p>
        </w:tc>
        <w:tc>
          <w:tcPr>
            <w:shd w:val="clear" w:color="auto" w:fill="auto"/>
            <w:tcBorders>
              <w:top w:val="single" w:color="000000" w:sz="4" w:space="0"/>
              <w:left w:val="single" w:color="auto" w:sz="4" w:space="0"/>
              <w:bottom w:val="single" w:color="000000" w:sz="4" w:space="0"/>
              <w:right w:val="single" w:color="auto" w:sz="4" w:space="0"/>
            </w:tcBorders>
            <w:tcW w:w="1276"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auto" w:sz="4" w:space="0"/>
              <w:bottom w:val="single" w:color="000000" w:sz="4" w:space="0"/>
              <w:right w:val="single" w:color="000000" w:sz="4" w:space="0"/>
            </w:tcBorders>
            <w:tcW w:w="1276"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1、原步行道铺装及基层拆除；</w:t>
            </w:r>
            <w:r/>
          </w:p>
          <w:p>
            <w:pPr>
              <w:jc w:val="left"/>
              <w:widowControl/>
              <w:rPr>
                <w:rFonts w:ascii="宋体" w:hAnsi="宋体" w:cs="宋体"/>
                <w:sz w:val="20"/>
                <w:szCs w:val="20"/>
                <w:lang w:bidi="ar"/>
              </w:rPr>
            </w:pPr>
            <w:r>
              <w:rPr>
                <w:rFonts w:hint="eastAsia" w:ascii="宋体" w:hAnsi="宋体" w:cs="宋体"/>
                <w:sz w:val="20"/>
                <w:szCs w:val="20"/>
                <w:lang w:bidi="ar"/>
              </w:rPr>
              <w:t xml:space="preserve">2、其他：拆除宽度、厚度满足新建要求，宽度、厚度不足处挖土处理；</w:t>
            </w:r>
            <w:r/>
          </w:p>
          <w:p>
            <w:pPr>
              <w:jc w:val="left"/>
              <w:widowControl/>
              <w:rPr>
                <w:rFonts w:ascii="宋体" w:hAnsi="宋体" w:cs="宋体"/>
                <w:sz w:val="20"/>
                <w:szCs w:val="20"/>
              </w:rPr>
            </w:pPr>
            <w:r>
              <w:rPr>
                <w:rFonts w:hint="eastAsia" w:ascii="宋体" w:hAnsi="宋体" w:cs="宋体"/>
                <w:sz w:val="20"/>
                <w:szCs w:val="20"/>
                <w:lang w:bidi="ar"/>
              </w:rPr>
              <w:t xml:space="preserve">3、备注：包括但不限于人工、机械拆除、搬运、清理、装车、外运并作环保处理，考虑二次搬运及周边场地保护等。</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1040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auto" w:sz="4" w:space="0"/>
            </w:tcBorders>
            <w:tcW w:w="992"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auto"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r>
      <w:tr>
        <w:trPr>
          <w:trHeight w:val="1112"/>
        </w:trPr>
        <w:tc>
          <w:tcPr>
            <w:shd w:val="clear" w:color="auto" w:fill="auto"/>
            <w:tcBorders>
              <w:top w:val="single" w:color="000000" w:sz="4" w:space="0"/>
              <w:left w:val="single" w:color="000000" w:sz="4" w:space="0"/>
              <w:right w:val="single" w:color="000000" w:sz="4" w:space="0"/>
            </w:tcBorders>
            <w:tcW w:w="563" w:type="dxa"/>
            <w:vAlign w:val="center"/>
            <w:vMerge w:val="restart"/>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3</w:t>
            </w:r>
            <w:r/>
          </w:p>
        </w:tc>
        <w:tc>
          <w:tcPr>
            <w:shd w:val="clear" w:color="auto" w:fill="auto"/>
            <w:tcBorders>
              <w:top w:val="single" w:color="000000" w:sz="4" w:space="0"/>
              <w:left w:val="single" w:color="000000" w:sz="4" w:space="0"/>
              <w:right w:val="single" w:color="auto" w:sz="4" w:space="0"/>
            </w:tcBorders>
            <w:tcW w:w="1607" w:type="dxa"/>
            <w:vAlign w:val="center"/>
            <w:vMerge w:val="restart"/>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新建园路基层及平石</w:t>
            </w:r>
            <w:r/>
          </w:p>
        </w:tc>
        <w:tc>
          <w:tcPr>
            <w:shd w:val="clear" w:color="auto" w:fill="auto"/>
            <w:tcBorders>
              <w:top w:val="single" w:color="000000" w:sz="4" w:space="0"/>
              <w:left w:val="single" w:color="auto" w:sz="4" w:space="0"/>
              <w:bottom w:val="single" w:color="000000" w:sz="4" w:space="0"/>
              <w:right w:val="single" w:color="auto" w:sz="4" w:space="0"/>
            </w:tcBorders>
            <w:tcW w:w="1276"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auto" w:sz="4" w:space="0"/>
              <w:bottom w:val="single" w:color="000000" w:sz="4" w:space="0"/>
              <w:right w:val="single" w:color="000000" w:sz="4" w:space="0"/>
            </w:tcBorders>
            <w:tcW w:w="1276"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新建园路基层：                     </w:t>
            </w:r>
            <w:r>
              <w:rPr>
                <w:rFonts w:hint="eastAsia" w:ascii="宋体" w:hAnsi="宋体" w:cs="宋体"/>
                <w:sz w:val="20"/>
                <w:szCs w:val="20"/>
                <w:lang w:val="en-US" w:eastAsia="zh-CN" w:bidi="ar"/>
              </w:rPr>
              <w:t xml:space="preserve">    </w:t>
            </w:r>
            <w:r>
              <w:rPr>
                <w:rFonts w:hint="eastAsia" w:ascii="宋体" w:hAnsi="宋体" w:cs="宋体"/>
                <w:sz w:val="20"/>
                <w:szCs w:val="20"/>
                <w:lang w:bidi="ar"/>
              </w:rPr>
              <w:t xml:space="preserve">   1、基础夯实</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2、10cm级配碎石</w:t>
            </w:r>
            <w:r/>
          </w:p>
          <w:p>
            <w:pPr>
              <w:jc w:val="left"/>
              <w:widowControl/>
              <w:rPr>
                <w:rFonts w:ascii="宋体" w:hAnsi="宋体" w:cs="宋体"/>
                <w:sz w:val="20"/>
                <w:szCs w:val="20"/>
              </w:rPr>
            </w:pPr>
            <w:r>
              <w:rPr>
                <w:rFonts w:hint="eastAsia" w:ascii="宋体" w:hAnsi="宋体" w:cs="宋体"/>
                <w:sz w:val="20"/>
                <w:szCs w:val="20"/>
                <w:lang w:bidi="ar"/>
              </w:rPr>
              <w:t xml:space="preserve">3、15cmC20商品砼，含模板</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1292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auto" w:sz="4" w:space="0"/>
            </w:tcBorders>
            <w:tcW w:w="992"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auto"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r>
      <w:tr>
        <w:trPr>
          <w:trHeight w:val="960"/>
        </w:trPr>
        <w:tc>
          <w:tcPr>
            <w:shd w:val="clear" w:color="auto" w:fill="auto"/>
            <w:tcBorders>
              <w:left w:val="single" w:color="000000" w:sz="4" w:space="0"/>
              <w:bottom w:val="single" w:color="000000" w:sz="4" w:space="0"/>
              <w:right w:val="single" w:color="000000" w:sz="4" w:space="0"/>
            </w:tcBorders>
            <w:tcW w:w="563" w:type="dxa"/>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shd w:val="clear" w:color="auto" w:fill="auto"/>
            <w:tcBorders>
              <w:left w:val="single" w:color="000000" w:sz="4" w:space="0"/>
              <w:bottom w:val="single" w:color="000000" w:sz="4" w:space="0"/>
              <w:right w:val="single" w:color="auto" w:sz="4" w:space="0"/>
            </w:tcBorders>
            <w:tcW w:w="1607" w:type="dxa"/>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shd w:val="clear" w:color="auto" w:fill="auto"/>
            <w:tcBorders>
              <w:top w:val="single" w:color="000000" w:sz="4" w:space="0"/>
              <w:left w:val="single" w:color="auto" w:sz="4" w:space="0"/>
              <w:bottom w:val="single" w:color="000000" w:sz="4" w:space="0"/>
              <w:right w:val="single" w:color="auto" w:sz="4" w:space="0"/>
            </w:tcBorders>
            <w:tcW w:w="1276"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auto" w:sz="4" w:space="0"/>
              <w:bottom w:val="single" w:color="000000" w:sz="4" w:space="0"/>
              <w:right w:val="single" w:color="000000" w:sz="4" w:space="0"/>
            </w:tcBorders>
            <w:tcW w:w="1276"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新建平石：</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1、60*20*8cm花岗岩平石（材质与现场原有平石一致）</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sz w:val="20"/>
                <w:szCs w:val="20"/>
                <w:lang w:val="en-US" w:eastAsia="zh-CN" w:bidi="ar"/>
              </w:rPr>
            </w:pPr>
            <w:r>
              <w:rPr>
                <w:rFonts w:hint="eastAsia" w:ascii="宋体" w:hAnsi="宋体" w:cs="宋体"/>
                <w:sz w:val="20"/>
                <w:szCs w:val="20"/>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default" w:ascii="宋体" w:hAnsi="宋体" w:eastAsia="宋体" w:cs="宋体"/>
                <w:sz w:val="20"/>
                <w:szCs w:val="20"/>
                <w:lang w:val="en-US" w:eastAsia="zh-CN" w:bidi="ar"/>
              </w:rPr>
            </w:pPr>
            <w:r>
              <w:rPr>
                <w:rFonts w:hint="eastAsia" w:ascii="宋体" w:hAnsi="宋体" w:cs="宋体"/>
                <w:sz w:val="20"/>
                <w:szCs w:val="20"/>
                <w:lang w:val="en-US" w:eastAsia="zh-CN" w:bidi="ar"/>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auto" w:sz="4" w:space="0"/>
            </w:tcBorders>
            <w:tcW w:w="992"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auto"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auto" w:sz="4" w:space="0"/>
            </w:tcBorders>
            <w:tcW w:w="16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新铺设20mm厚防滑塑胶跑道面层</w:t>
            </w:r>
            <w:r/>
          </w:p>
        </w:tc>
        <w:tc>
          <w:tcPr>
            <w:shd w:val="clear" w:color="auto" w:fill="auto"/>
            <w:tcBorders>
              <w:top w:val="single" w:color="000000" w:sz="4" w:space="0"/>
              <w:left w:val="single" w:color="auto" w:sz="4" w:space="0"/>
              <w:bottom w:val="single" w:color="000000" w:sz="4" w:space="0"/>
              <w:right w:val="single" w:color="auto" w:sz="4" w:space="0"/>
            </w:tcBorders>
            <w:tcW w:w="1276"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auto" w:sz="4" w:space="0"/>
              <w:bottom w:val="single" w:color="000000" w:sz="4" w:space="0"/>
              <w:right w:val="single" w:color="000000" w:sz="4" w:space="0"/>
            </w:tcBorders>
            <w:tcW w:w="1276"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jc w:val="left"/>
              <w:widowControl/>
              <w:rPr>
                <w:rFonts w:ascii="宋体" w:hAnsi="宋体" w:cs="宋体"/>
                <w:sz w:val="20"/>
                <w:szCs w:val="20"/>
                <w:lang w:bidi="ar"/>
              </w:rPr>
            </w:pPr>
            <w:r/>
            <w:bookmarkStart w:id="241" w:name="_Hlk227764116"/>
            <w:r>
              <w:rPr>
                <w:rFonts w:hint="eastAsia" w:ascii="宋体" w:hAnsi="宋体" w:cs="宋体"/>
                <w:sz w:val="20"/>
                <w:szCs w:val="20"/>
                <w:lang w:bidi="ar"/>
              </w:rPr>
              <w:t xml:space="preserve">1、红色混合型颗粒塑胶跑道，厚度20mm，其中17mm厚混合弹性层（内掺2-4mmEPDM颗粒）；3mm厚喷颗粒面层(1-3mmEPDM颗粒、每平方用量为1.2kg、含胶量不低于20%)；</w:t>
            </w:r>
            <w:r/>
          </w:p>
          <w:p>
            <w:pPr>
              <w:jc w:val="left"/>
              <w:widowControl/>
              <w:rPr>
                <w:rFonts w:ascii="宋体" w:hAnsi="宋体" w:cs="宋体"/>
                <w:sz w:val="20"/>
                <w:szCs w:val="20"/>
              </w:rPr>
            </w:pPr>
            <w:r>
              <w:rPr>
                <w:rFonts w:hint="eastAsia" w:ascii="宋体" w:hAnsi="宋体" w:cs="宋体"/>
                <w:sz w:val="20"/>
                <w:szCs w:val="20"/>
                <w:lang w:bidi="ar"/>
              </w:rPr>
              <w:t xml:space="preserve">2、具体参数要求详见招标文件要求，提供具有“CMA 或 CNAS”资质的检测机构出具的符合 GB36246-2018《中小学合成材料面层运动场地》检测报告。</w:t>
            </w:r>
            <w:bookmarkEnd w:id="241"/>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6040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auto" w:sz="4" w:space="0"/>
            </w:tcBorders>
            <w:tcW w:w="992"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auto"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r>
      <w:tr>
        <w:trPr>
          <w:trHeight w:val="1562"/>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auto" w:sz="4" w:space="0"/>
            </w:tcBorders>
            <w:tcW w:w="16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排水系统清淤疏通</w:t>
            </w:r>
            <w:r/>
          </w:p>
        </w:tc>
        <w:tc>
          <w:tcPr>
            <w:shd w:val="clear" w:color="auto" w:fill="auto"/>
            <w:tcBorders>
              <w:top w:val="single" w:color="000000" w:sz="4" w:space="0"/>
              <w:left w:val="single" w:color="auto" w:sz="4" w:space="0"/>
              <w:bottom w:val="single" w:color="000000" w:sz="4" w:space="0"/>
              <w:right w:val="single" w:color="auto" w:sz="4" w:space="0"/>
            </w:tcBorders>
            <w:tcW w:w="1276"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auto" w:sz="4" w:space="0"/>
              <w:bottom w:val="single" w:color="000000" w:sz="4" w:space="0"/>
              <w:right w:val="single" w:color="000000" w:sz="4" w:space="0"/>
            </w:tcBorders>
            <w:tcW w:w="1276"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1、原排水系统管道疏通；</w:t>
            </w:r>
            <w:r/>
          </w:p>
          <w:p>
            <w:pPr>
              <w:jc w:val="left"/>
              <w:widowControl/>
              <w:rPr>
                <w:rFonts w:ascii="宋体" w:hAnsi="宋体" w:cs="宋体"/>
                <w:sz w:val="20"/>
                <w:szCs w:val="20"/>
                <w:lang w:bidi="ar"/>
              </w:rPr>
            </w:pPr>
            <w:r>
              <w:rPr>
                <w:rFonts w:hint="eastAsia" w:ascii="宋体" w:hAnsi="宋体" w:cs="宋体"/>
                <w:sz w:val="20"/>
                <w:szCs w:val="20"/>
                <w:lang w:bidi="ar"/>
              </w:rPr>
              <w:t xml:space="preserve">2、含检查井、雨水口内垃圾清理，破损井盖更换；</w:t>
            </w:r>
            <w:r/>
          </w:p>
          <w:p>
            <w:pPr>
              <w:jc w:val="left"/>
              <w:widowControl/>
              <w:rPr>
                <w:rFonts w:ascii="宋体" w:hAnsi="宋体" w:cs="宋体"/>
                <w:sz w:val="20"/>
                <w:szCs w:val="20"/>
              </w:rPr>
            </w:pPr>
            <w:r>
              <w:rPr>
                <w:rFonts w:hint="eastAsia" w:ascii="宋体" w:hAnsi="宋体" w:cs="宋体"/>
                <w:sz w:val="20"/>
                <w:szCs w:val="20"/>
                <w:lang w:bidi="ar"/>
              </w:rPr>
              <w:t xml:space="preserve">3、疏通及清理的垃圾装车、外运并作环保处理，考虑二次搬运及周边场地保护等。</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2450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auto" w:sz="4" w:space="0"/>
            </w:tcBorders>
            <w:tcW w:w="992"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auto"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r>
      <w:tr>
        <w:trPr>
          <w:trHeight w:val="1269"/>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6</w:t>
            </w:r>
            <w:r/>
          </w:p>
        </w:tc>
        <w:tc>
          <w:tcPr>
            <w:shd w:val="clear" w:color="auto"/>
            <w:tcBorders>
              <w:top w:val="single" w:color="000000" w:sz="4" w:space="0"/>
              <w:left w:val="single" w:color="000000" w:sz="4" w:space="0"/>
              <w:bottom w:val="single" w:color="000000" w:sz="4" w:space="0"/>
              <w:right w:val="single" w:color="auto" w:sz="4" w:space="0"/>
            </w:tcBorders>
            <w:tcW w:w="16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石材铺装维修</w:t>
            </w:r>
            <w:r/>
          </w:p>
        </w:tc>
        <w:tc>
          <w:tcPr>
            <w:shd w:val="clear" w:color="auto" w:fill="auto"/>
            <w:tcBorders>
              <w:top w:val="single" w:color="000000" w:sz="4" w:space="0"/>
              <w:left w:val="single" w:color="auto" w:sz="4" w:space="0"/>
              <w:bottom w:val="single" w:color="000000" w:sz="4" w:space="0"/>
              <w:right w:val="single" w:color="auto" w:sz="4" w:space="0"/>
            </w:tcBorders>
            <w:tcW w:w="1276"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auto" w:sz="4" w:space="0"/>
              <w:bottom w:val="single" w:color="000000" w:sz="4" w:space="0"/>
              <w:right w:val="single" w:color="000000" w:sz="4" w:space="0"/>
            </w:tcBorders>
            <w:tcW w:w="1276"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1、清理至混凝土基层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2、30-50厚1:3干硬性水泥砂浆粘结层，铺装石材（现状石材保留利用，拆除后重新铺贴，破损部分更换），完成面同现状利于排水</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default" w:ascii="宋体" w:hAnsi="宋体" w:eastAsia="宋体" w:cs="宋体"/>
                <w:sz w:val="20"/>
                <w:szCs w:val="20"/>
                <w:lang w:val="en-US" w:eastAsia="zh-CN"/>
              </w:rPr>
            </w:pPr>
            <w:r>
              <w:rPr>
                <w:rFonts w:hint="eastAsia" w:ascii="宋体" w:hAnsi="宋体" w:cs="宋体"/>
                <w:sz w:val="20"/>
                <w:szCs w:val="20"/>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auto" w:sz="4" w:space="0"/>
            </w:tcBorders>
            <w:tcW w:w="992"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auto"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r>
      <w:tr>
        <w:trPr>
          <w:trHeight w:val="1089"/>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widowControl/>
              <w:rPr>
                <w:rFonts w:hint="eastAsia" w:ascii="宋体" w:hAnsi="宋体" w:eastAsia="宋体" w:cs="宋体"/>
                <w:sz w:val="20"/>
                <w:szCs w:val="20"/>
                <w:lang w:val="en-US" w:eastAsia="zh-CN" w:bidi="ar"/>
              </w:rPr>
            </w:pPr>
            <w:r>
              <w:rPr>
                <w:rFonts w:hint="eastAsia" w:ascii="宋体" w:hAnsi="宋体" w:cs="宋体"/>
                <w:sz w:val="20"/>
                <w:szCs w:val="20"/>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auto" w:sz="4" w:space="0"/>
            </w:tcBorders>
            <w:tcW w:w="16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防腐木地板维修</w:t>
            </w:r>
            <w:r/>
          </w:p>
        </w:tc>
        <w:tc>
          <w:tcPr>
            <w:shd w:val="clear" w:color="auto" w:fill="auto"/>
            <w:tcBorders>
              <w:top w:val="single" w:color="000000" w:sz="4" w:space="0"/>
              <w:left w:val="single" w:color="auto" w:sz="4" w:space="0"/>
              <w:bottom w:val="single" w:color="000000" w:sz="4" w:space="0"/>
              <w:right w:val="single" w:color="auto" w:sz="4" w:space="0"/>
            </w:tcBorders>
            <w:tcW w:w="1276"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auto" w:sz="4" w:space="0"/>
              <w:bottom w:val="single" w:color="000000" w:sz="4" w:space="0"/>
              <w:right w:val="single" w:color="000000" w:sz="4" w:space="0"/>
            </w:tcBorders>
            <w:tcW w:w="1276"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1、清理至混凝土基层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2、木地板部分：更换防腐木地板(杉木)，留缝8MM，自攻螺丝固定，油漆同现状</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default" w:ascii="宋体" w:hAnsi="宋体" w:eastAsia="宋体" w:cs="宋体"/>
                <w:sz w:val="20"/>
                <w:szCs w:val="20"/>
                <w:lang w:val="en-US" w:eastAsia="zh-CN" w:bidi="ar"/>
              </w:rPr>
            </w:pPr>
            <w:r>
              <w:rPr>
                <w:rFonts w:hint="eastAsia" w:ascii="宋体" w:hAnsi="宋体" w:cs="宋体"/>
                <w:sz w:val="20"/>
                <w:szCs w:val="20"/>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auto" w:sz="4" w:space="0"/>
            </w:tcBorders>
            <w:tcW w:w="992"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auto"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r>
      <w:tr>
        <w:trPr>
          <w:trHeight w:val="967"/>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widowControl/>
              <w:rPr>
                <w:rFonts w:hint="eastAsia" w:ascii="宋体" w:hAnsi="宋体" w:eastAsia="宋体" w:cs="宋体"/>
                <w:sz w:val="20"/>
                <w:szCs w:val="20"/>
                <w:lang w:eastAsia="zh-CN" w:bidi="ar"/>
              </w:rPr>
            </w:pPr>
            <w:r>
              <w:rPr>
                <w:rFonts w:hint="eastAsia" w:ascii="宋体" w:hAnsi="宋体" w:cs="宋体"/>
                <w:sz w:val="20"/>
                <w:szCs w:val="20"/>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auto" w:sz="4" w:space="0"/>
            </w:tcBorders>
            <w:tcW w:w="1607" w:type="dxa"/>
            <w:vAlign w:val="center"/>
            <w:textDirection w:val="lrTb"/>
            <w:noWrap w:val="false"/>
          </w:tcPr>
          <w:p>
            <w:pPr>
              <w:jc w:val="center"/>
              <w:rPr>
                <w:rFonts w:ascii="宋体" w:hAnsi="宋体" w:cs="宋体"/>
                <w:sz w:val="20"/>
                <w:szCs w:val="20"/>
                <w:lang w:bidi="ar"/>
              </w:rPr>
            </w:pPr>
            <w:r>
              <w:rPr>
                <w:rFonts w:hint="eastAsia" w:ascii="宋体" w:hAnsi="宋体" w:cs="宋体"/>
                <w:sz w:val="20"/>
                <w:szCs w:val="20"/>
                <w:lang w:bidi="ar"/>
              </w:rPr>
              <w:t xml:space="preserve">更换（新增）座椅</w:t>
            </w:r>
            <w:r/>
          </w:p>
        </w:tc>
        <w:tc>
          <w:tcPr>
            <w:shd w:val="clear" w:color="auto" w:fill="auto"/>
            <w:tcBorders>
              <w:top w:val="single" w:color="000000" w:sz="4" w:space="0"/>
              <w:left w:val="single" w:color="auto" w:sz="4" w:space="0"/>
              <w:bottom w:val="single" w:color="000000" w:sz="4" w:space="0"/>
              <w:right w:val="single" w:color="auto" w:sz="4" w:space="0"/>
            </w:tcBorders>
            <w:tcW w:w="1276"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auto" w:sz="4" w:space="0"/>
              <w:bottom w:val="single" w:color="000000" w:sz="4" w:space="0"/>
              <w:right w:val="single" w:color="000000" w:sz="4" w:space="0"/>
            </w:tcBorders>
            <w:tcW w:w="1276"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rPr>
                <w:rFonts w:ascii="宋体" w:hAnsi="宋体" w:cs="宋体"/>
                <w:sz w:val="20"/>
                <w:szCs w:val="20"/>
                <w:lang w:bidi="ar"/>
              </w:rPr>
            </w:pPr>
            <w:r>
              <w:rPr>
                <w:rFonts w:hint="eastAsia" w:ascii="宋体" w:hAnsi="宋体" w:cs="宋体"/>
                <w:sz w:val="20"/>
                <w:szCs w:val="20"/>
                <w:lang w:bidi="ar"/>
              </w:rPr>
              <w:t xml:space="preserve">更换（新增）部分座椅（式样、质量等，同广场现有3人座椅一致）</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sz w:val="20"/>
                <w:szCs w:val="20"/>
                <w:lang w:bidi="ar"/>
              </w:rPr>
            </w:pPr>
            <w:r>
              <w:rPr>
                <w:rFonts w:hint="eastAsia" w:ascii="宋体" w:hAnsi="宋体" w:cs="宋体"/>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sz w:val="20"/>
                <w:szCs w:val="20"/>
                <w:lang w:bidi="ar"/>
              </w:rPr>
            </w:pPr>
            <w:r>
              <w:rPr>
                <w:rFonts w:hint="eastAsia" w:ascii="宋体" w:hAnsi="宋体" w:cs="宋体"/>
                <w:sz w:val="20"/>
                <w:szCs w:val="20"/>
                <w:lang w:bidi="ar"/>
              </w:rPr>
              <w:t xml:space="preserve">2</w:t>
            </w:r>
            <w:r>
              <w:rPr>
                <w:rFonts w:ascii="宋体" w:hAnsi="宋体" w:cs="宋体"/>
                <w:sz w:val="20"/>
                <w:szCs w:val="20"/>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auto" w:sz="4" w:space="0"/>
            </w:tcBorders>
            <w:tcW w:w="992"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auto"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r>
      <w:tr>
        <w:trPr>
          <w:trHeight w:val="967"/>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widowControl/>
              <w:rPr>
                <w:rFonts w:hint="eastAsia" w:ascii="宋体" w:hAnsi="宋体" w:eastAsia="宋体" w:cs="宋体"/>
                <w:sz w:val="20"/>
                <w:szCs w:val="20"/>
                <w:lang w:eastAsia="zh-CN" w:bidi="ar"/>
              </w:rPr>
            </w:pPr>
            <w:r>
              <w:rPr>
                <w:rFonts w:hint="eastAsia" w:ascii="宋体" w:hAnsi="宋体" w:cs="宋体"/>
                <w:sz w:val="20"/>
                <w:szCs w:val="20"/>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auto" w:sz="4" w:space="0"/>
            </w:tcBorders>
            <w:tcW w:w="1607"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原塑胶跑道基层修补、加固</w:t>
            </w:r>
            <w:r/>
          </w:p>
        </w:tc>
        <w:tc>
          <w:tcPr>
            <w:shd w:val="clear" w:color="auto" w:fill="auto"/>
            <w:tcBorders>
              <w:top w:val="single" w:color="000000" w:sz="4" w:space="0"/>
              <w:left w:val="single" w:color="auto" w:sz="4" w:space="0"/>
              <w:bottom w:val="single" w:color="000000" w:sz="4" w:space="0"/>
              <w:right w:val="single" w:color="auto" w:sz="4" w:space="0"/>
            </w:tcBorders>
            <w:tcW w:w="1276"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auto" w:sz="4" w:space="0"/>
              <w:bottom w:val="single" w:color="000000" w:sz="4" w:space="0"/>
              <w:right w:val="single" w:color="000000" w:sz="4" w:space="0"/>
            </w:tcBorders>
            <w:tcW w:w="1276"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widowControl/>
              <w:rPr>
                <w:rFonts w:ascii="宋体" w:hAnsi="宋体" w:cs="宋体"/>
                <w:sz w:val="20"/>
                <w:szCs w:val="20"/>
                <w:lang w:bidi="ar"/>
              </w:rPr>
            </w:pPr>
            <w:r>
              <w:rPr>
                <w:rFonts w:hint="eastAsia" w:ascii="宋体" w:hAnsi="宋体" w:cs="宋体"/>
                <w:sz w:val="20"/>
                <w:szCs w:val="20"/>
              </w:rPr>
              <w:t xml:space="preserve">原外圈塑胶跑道基础损坏、沉降、开裂处需修复、加固、喷涂及涂刷，包含垃圾外运、材料二次搬运及对周边场地保护等。</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auto" w:sz="4" w:space="0"/>
            </w:tcBorders>
            <w:tcW w:w="992"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auto"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r>
      <w:tr>
        <w:trPr>
          <w:trHeight w:val="712"/>
        </w:trPr>
        <w:tc>
          <w:tcPr>
            <w:gridSpan w:val="5"/>
            <w:shd w:val="clear" w:color="auto" w:fill="auto"/>
            <w:tcBorders>
              <w:top w:val="single" w:color="000000" w:sz="4" w:space="0"/>
              <w:left w:val="single" w:color="000000" w:sz="4" w:space="0"/>
              <w:bottom w:val="single" w:color="000000" w:sz="4" w:space="0"/>
              <w:right w:val="single" w:color="000000" w:sz="4" w:space="0"/>
            </w:tcBorders>
            <w:tcW w:w="9258" w:type="dxa"/>
            <w:vAlign w:val="center"/>
            <w:textDirection w:val="lrTb"/>
            <w:noWrap w:val="false"/>
          </w:tcPr>
          <w:p>
            <w:pPr>
              <w:jc w:val="center"/>
              <w:rPr>
                <w:rFonts w:ascii="宋体" w:hAnsi="宋体" w:cs="宋体"/>
                <w:b/>
                <w:bCs/>
                <w:sz w:val="20"/>
                <w:szCs w:val="20"/>
              </w:rPr>
            </w:pPr>
            <w:r>
              <w:rPr>
                <w:rFonts w:hint="eastAsia" w:ascii="宋体" w:hAnsi="宋体" w:cs="宋体"/>
                <w:b/>
                <w:bCs/>
                <w:sz w:val="20"/>
                <w:szCs w:val="20"/>
                <w:lang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b/>
                <w:bCs/>
                <w:sz w:val="20"/>
                <w:szCs w:val="20"/>
              </w:rPr>
            </w:pPr>
            <w:r>
              <w:rPr>
                <w:rFonts w:hint="eastAsia" w:ascii="宋体" w:hAnsi="宋体" w:cs="宋体"/>
                <w:b/>
                <w:bCs/>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b/>
                <w:bCs/>
                <w:sz w:val="20"/>
                <w:szCs w:val="20"/>
              </w:rPr>
            </w:pPr>
            <w:r>
              <w:rPr>
                <w:rFonts w:hint="eastAsia" w:ascii="宋体" w:hAnsi="宋体" w:cs="宋体"/>
                <w:b/>
                <w:bCs/>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宋体" w:hAnsi="宋体" w:cs="宋体"/>
                <w:sz w:val="20"/>
                <w:szCs w:val="20"/>
              </w:rPr>
            </w:pPr>
            <w:r>
              <w:rPr>
                <w:rFonts w:hint="eastAsia" w:ascii="宋体" w:hAnsi="宋体" w:cs="宋体"/>
                <w:sz w:val="20"/>
                <w:szCs w:val="20"/>
              </w:rPr>
              <w:t xml:space="preserve">——</w:t>
            </w:r>
            <w:r/>
          </w:p>
        </w:tc>
        <w:tc>
          <w:tcPr>
            <w:shd w:val="clear" w:color="auto" w:fill="auto"/>
            <w:tcBorders>
              <w:top w:val="single" w:color="000000" w:sz="4" w:space="0"/>
              <w:left w:val="single" w:color="000000" w:sz="4" w:space="0"/>
              <w:bottom w:val="single" w:color="000000" w:sz="4" w:space="0"/>
              <w:right w:val="single" w:color="auto" w:sz="4" w:space="0"/>
            </w:tcBorders>
            <w:tcW w:w="992" w:type="dxa"/>
            <w:vAlign w:val="center"/>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c>
          <w:tcPr>
            <w:shd w:val="clear" w:color="auto" w:fill="auto"/>
            <w:tcBorders>
              <w:top w:val="single" w:color="000000" w:sz="4" w:space="0"/>
              <w:left w:val="single" w:color="auto"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r>
      <w:tr>
        <w:trPr>
          <w:trHeight w:val="820"/>
        </w:trPr>
        <w:tc>
          <w:tcPr>
            <w:gridSpan w:val="10"/>
            <w:shd w:val="clear" w:color="auto" w:fill="auto"/>
            <w:tcBorders>
              <w:top w:val="none" w:color="000000" w:sz="4" w:space="0"/>
              <w:left w:val="none" w:color="000000" w:sz="4" w:space="0"/>
              <w:bottom w:val="none" w:color="000000" w:sz="4" w:space="0"/>
            </w:tcBorders>
            <w:tcW w:w="14077" w:type="dxa"/>
            <w:vAlign w:val="center"/>
            <w:textDirection w:val="lrTb"/>
            <w:noWrap w:val="false"/>
          </w:tcPr>
          <w:p>
            <w:pPr>
              <w:ind w:firstLine="100"/>
              <w:jc w:val="left"/>
              <w:widowControl/>
              <w:rPr>
                <w:rFonts w:ascii="宋体" w:hAnsi="宋体" w:cs="宋体"/>
                <w:sz w:val="20"/>
                <w:szCs w:val="20"/>
                <w:lang w:bidi="ar"/>
              </w:rPr>
            </w:pPr>
            <w:r>
              <w:rPr>
                <w:rFonts w:hint="eastAsia" w:ascii="宋体" w:hAnsi="宋体" w:cs="宋体"/>
                <w:sz w:val="20"/>
                <w:szCs w:val="20"/>
                <w:lang w:bidi="ar"/>
              </w:rPr>
              <w:t xml:space="preserve">注：1.此价格为全费用价格，包含措施费、规费、税金等所有费用；</w:t>
            </w:r>
            <w:r/>
          </w:p>
          <w:p>
            <w:pPr>
              <w:ind w:firstLine="500"/>
              <w:jc w:val="left"/>
              <w:widowControl/>
              <w:rPr>
                <w:rFonts w:ascii="宋体" w:hAnsi="宋体" w:cs="宋体"/>
                <w:bCs/>
                <w:sz w:val="20"/>
                <w:szCs w:val="20"/>
              </w:rPr>
            </w:pPr>
            <w:r>
              <w:rPr>
                <w:rFonts w:hint="eastAsia" w:ascii="宋体" w:hAnsi="宋体" w:cs="宋体"/>
                <w:sz w:val="20"/>
                <w:szCs w:val="20"/>
                <w:lang w:bidi="ar"/>
              </w:rPr>
              <w:t xml:space="preserve">2.</w:t>
            </w:r>
            <w:r>
              <w:rPr>
                <w:rFonts w:hint="eastAsia" w:ascii="宋体" w:hAnsi="宋体" w:cs="宋体"/>
                <w:bCs/>
                <w:sz w:val="20"/>
                <w:szCs w:val="20"/>
              </w:rPr>
              <w:t xml:space="preserve">本分项报价表的“合计”应与“磋商报价表”的投标总价一致；</w:t>
            </w:r>
            <w:r/>
          </w:p>
          <w:p>
            <w:pPr>
              <w:ind w:firstLine="500"/>
              <w:jc w:val="left"/>
              <w:widowControl/>
              <w:rPr>
                <w:rFonts w:ascii="宋体" w:hAnsi="宋体" w:cs="宋体"/>
                <w:bCs/>
                <w:sz w:val="20"/>
                <w:szCs w:val="20"/>
              </w:rPr>
            </w:pPr>
            <w:r>
              <w:rPr>
                <w:rFonts w:hint="eastAsia" w:ascii="宋体" w:hAnsi="宋体" w:cs="宋体"/>
                <w:bCs/>
                <w:sz w:val="20"/>
                <w:szCs w:val="20"/>
              </w:rPr>
              <w:t xml:space="preserve">3.“品牌、规格，生产厂商”，如无可不填；</w:t>
            </w:r>
            <w:r/>
          </w:p>
          <w:p>
            <w:pPr>
              <w:ind w:firstLine="500"/>
              <w:jc w:val="left"/>
              <w:widowControl/>
              <w:rPr>
                <w:rFonts w:ascii="宋体" w:hAnsi="宋体" w:cs="宋体"/>
                <w:bCs/>
                <w:sz w:val="20"/>
                <w:szCs w:val="20"/>
              </w:rPr>
            </w:pPr>
            <w:r>
              <w:rPr>
                <w:rFonts w:hint="eastAsia" w:ascii="宋体" w:hAnsi="宋体" w:cs="宋体"/>
                <w:bCs/>
                <w:sz w:val="20"/>
                <w:szCs w:val="20"/>
              </w:rPr>
              <w:t xml:space="preserve">4.结算时以审计后的实际工程量结算。</w:t>
            </w:r>
            <w:r/>
          </w:p>
        </w:tc>
      </w:tr>
    </w:tbl>
    <w:p>
      <w:pPr>
        <w:pStyle w:val="747"/>
        <w:ind w:firstLine="321"/>
        <w:rPr>
          <w:rFonts w:ascii="宋体" w:hAnsi="宋体" w:cs="宋体"/>
          <w:b/>
          <w:bCs/>
          <w:sz w:val="32"/>
          <w:szCs w:val="32"/>
          <w:lang w:eastAsia="zh-CN"/>
        </w:rPr>
        <w:sectPr>
          <w:footnotePr/>
          <w:endnotePr/>
          <w:type w:val="nextPage"/>
          <w:pgSz w:w="16838" w:h="11906" w:orient="landscape"/>
          <w:pgMar w:top="1582" w:right="1429" w:bottom="1633" w:left="1440" w:header="851" w:footer="992" w:gutter="0"/>
          <w:cols w:num="1" w:sep="0" w:space="425" w:equalWidth="1"/>
          <w:docGrid w:linePitch="360"/>
        </w:sectPr>
      </w:pPr>
      <w:r>
        <w:rPr>
          <w:rFonts w:ascii="宋体" w:hAnsi="宋体" w:cs="宋体"/>
          <w:b/>
          <w:bCs/>
          <w:sz w:val="32"/>
          <w:szCs w:val="32"/>
          <w:lang w:eastAsia="zh-CN"/>
        </w:rPr>
      </w:r>
      <w:r/>
    </w:p>
    <w:p>
      <w:pPr>
        <w:jc w:val="center"/>
        <w:rPr>
          <w:rFonts w:ascii="宋体" w:hAnsi="宋体" w:cs="宋体"/>
          <w:b/>
          <w:bCs/>
          <w:sz w:val="32"/>
          <w:szCs w:val="32"/>
        </w:rPr>
      </w:pPr>
      <w:r>
        <w:rPr>
          <w:rFonts w:ascii="宋体" w:hAnsi="宋体" w:cs="宋体"/>
          <w:b/>
          <w:bCs/>
          <w:sz w:val="32"/>
          <w:szCs w:val="32"/>
        </w:rPr>
      </w:r>
      <w:r/>
    </w:p>
    <w:p>
      <w:pPr>
        <w:ind w:firstLine="1285"/>
        <w:rPr>
          <w:rFonts w:ascii="宋体" w:hAnsi="宋体" w:cs="宋体"/>
          <w:b/>
          <w:bCs/>
          <w:sz w:val="32"/>
          <w:szCs w:val="32"/>
        </w:rPr>
      </w:pPr>
      <w:r>
        <w:rPr>
          <w:rFonts w:hint="eastAsia" w:ascii="宋体" w:hAnsi="宋体" w:cs="宋体"/>
          <w:b/>
          <w:bCs/>
          <w:sz w:val="32"/>
          <w:szCs w:val="32"/>
        </w:rPr>
        <w:t xml:space="preserve">十四、资格审查中所需要的其他资料(如有）</w:t>
      </w:r>
      <w:r/>
    </w:p>
    <w:p>
      <w:pPr>
        <w:jc w:val="center"/>
        <w:rPr>
          <w:rFonts w:ascii="宋体" w:hAnsi="宋体" w:cs="宋体"/>
          <w:b/>
          <w:bCs/>
          <w:sz w:val="32"/>
          <w:szCs w:val="32"/>
        </w:rPr>
      </w:pPr>
      <w:r>
        <w:rPr>
          <w:rFonts w:ascii="宋体" w:hAnsi="宋体" w:cs="宋体"/>
          <w:b/>
          <w:bCs/>
          <w:sz w:val="32"/>
          <w:szCs w:val="32"/>
        </w:rPr>
      </w:r>
      <w:bookmarkEnd w:id="240"/>
      <w:r/>
    </w:p>
    <w:p>
      <w:pPr>
        <w:jc w:val="center"/>
        <w:rPr>
          <w:rFonts w:ascii="宋体" w:hAnsi="宋体" w:cs="宋体"/>
          <w:b/>
          <w:bCs/>
          <w:sz w:val="32"/>
          <w:szCs w:val="32"/>
        </w:rPr>
      </w:pPr>
      <w:r>
        <w:rPr>
          <w:rFonts w:ascii="宋体" w:hAnsi="宋体" w:cs="宋体"/>
          <w:b/>
          <w:bCs/>
          <w:sz w:val="32"/>
          <w:szCs w:val="32"/>
        </w:rPr>
      </w:r>
      <w:r/>
    </w:p>
    <w:p>
      <w:pPr>
        <w:ind w:firstLine="1285"/>
        <w:rPr>
          <w:rFonts w:ascii="宋体" w:hAnsi="宋体" w:cs="宋体"/>
          <w:b/>
          <w:bCs/>
          <w:sz w:val="32"/>
          <w:szCs w:val="32"/>
        </w:rPr>
      </w:pPr>
      <w:r>
        <w:rPr>
          <w:rFonts w:hint="eastAsia" w:ascii="宋体" w:hAnsi="宋体" w:cs="宋体"/>
          <w:b/>
          <w:bCs/>
          <w:sz w:val="32"/>
          <w:szCs w:val="32"/>
        </w:rPr>
        <w:t xml:space="preserve">十五、评审办法中所需的其他材料（如有）</w:t>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sectPr>
      <w:footnotePr/>
      <w:endnotePr/>
      <w:type w:val="nextPage"/>
      <w:pgSz w:w="11906" w:h="16838" w:orient="portrait"/>
      <w:pgMar w:top="1429" w:right="1633" w:bottom="1440" w:left="1582"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Arial Unicode MS">
    <w:panose1 w:val="020B0604020202020204"/>
  </w:font>
  <w:font w:name="Microsoft Sans Serif">
    <w:panose1 w:val="020B0604020202020204"/>
  </w:font>
  <w:font w:name="Garamond">
    <w:panose1 w:val="02020404030301010803"/>
  </w:font>
  <w:font w:name="IDCSansSerif">
    <w:panose1 w:val="020B0503020202020204"/>
  </w:font>
  <w:font w:name="Tahoma">
    <w:panose1 w:val="020B0604030504040204"/>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Wingdings">
    <w:panose1 w:val="05000000000000000000"/>
  </w:font>
  <w:font w:name="华文楷体">
    <w:panose1 w:val="02010600040101010101"/>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Verdana">
    <w:panose1 w:val="020B0604030504040204"/>
  </w:font>
  <w:font w:name="仿宋_GB2312">
    <w:panose1 w:val="02010609060101010101"/>
  </w:font>
  <w:font w:name="黑体">
    <w:panose1 w:val="02010609060101010101"/>
  </w:font>
  <w:font w:name="幼圆">
    <w:panose1 w:val="02010509060101010101"/>
  </w:font>
  <w:font w:name="等线">
    <w:panose1 w:val="02010600030101010101"/>
  </w:font>
  <w:font w:name="仿宋">
    <w:panose1 w:val="02010609060101010101"/>
  </w:font>
  <w:font w:name="等线 Light">
    <w:panose1 w:val="02010600030101010101"/>
  </w:font>
  <w:font w:name="Arial">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734"/>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73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734"/>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73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734"/>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spAutoFit/>
                    </wps:bodyPr>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73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ind w:left="552" w:hanging="420"/>
        <w:tabs>
          <w:tab w:val="left" w:pos="552" w:leader="none"/>
        </w:tabs>
      </w:pPr>
      <w:rPr>
        <w:rFonts w:hint="eastAsia"/>
        <w:color w:val="000000"/>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4"/>
    <w:link w:val="705"/>
    <w:uiPriority w:val="9"/>
    <w:rPr>
      <w:rFonts w:ascii="Arial" w:hAnsi="Arial" w:eastAsia="Arial" w:cs="Arial"/>
      <w:sz w:val="40"/>
      <w:szCs w:val="40"/>
    </w:rPr>
  </w:style>
  <w:style w:type="character" w:styleId="15">
    <w:name w:val="Heading 2 Char"/>
    <w:basedOn w:val="714"/>
    <w:link w:val="706"/>
    <w:uiPriority w:val="9"/>
    <w:rPr>
      <w:rFonts w:ascii="Arial" w:hAnsi="Arial" w:eastAsia="Arial" w:cs="Arial"/>
      <w:sz w:val="34"/>
    </w:rPr>
  </w:style>
  <w:style w:type="character" w:styleId="17">
    <w:name w:val="Heading 3 Char"/>
    <w:basedOn w:val="714"/>
    <w:link w:val="707"/>
    <w:uiPriority w:val="9"/>
    <w:rPr>
      <w:rFonts w:ascii="Arial" w:hAnsi="Arial" w:eastAsia="Arial" w:cs="Arial"/>
      <w:sz w:val="30"/>
      <w:szCs w:val="30"/>
    </w:rPr>
  </w:style>
  <w:style w:type="character" w:styleId="19">
    <w:name w:val="Heading 4 Char"/>
    <w:basedOn w:val="714"/>
    <w:link w:val="708"/>
    <w:uiPriority w:val="9"/>
    <w:rPr>
      <w:rFonts w:ascii="Arial" w:hAnsi="Arial" w:eastAsia="Arial" w:cs="Arial"/>
      <w:b/>
      <w:bCs/>
      <w:sz w:val="26"/>
      <w:szCs w:val="26"/>
    </w:rPr>
  </w:style>
  <w:style w:type="character" w:styleId="21">
    <w:name w:val="Heading 5 Char"/>
    <w:basedOn w:val="714"/>
    <w:link w:val="709"/>
    <w:uiPriority w:val="9"/>
    <w:rPr>
      <w:rFonts w:ascii="Arial" w:hAnsi="Arial" w:eastAsia="Arial" w:cs="Arial"/>
      <w:b/>
      <w:bCs/>
      <w:sz w:val="24"/>
      <w:szCs w:val="24"/>
    </w:rPr>
  </w:style>
  <w:style w:type="character" w:styleId="23">
    <w:name w:val="Heading 6 Char"/>
    <w:basedOn w:val="714"/>
    <w:link w:val="710"/>
    <w:uiPriority w:val="9"/>
    <w:rPr>
      <w:rFonts w:ascii="Arial" w:hAnsi="Arial" w:eastAsia="Arial" w:cs="Arial"/>
      <w:b/>
      <w:bCs/>
      <w:sz w:val="22"/>
      <w:szCs w:val="22"/>
    </w:rPr>
  </w:style>
  <w:style w:type="character" w:styleId="25">
    <w:name w:val="Heading 7 Char"/>
    <w:basedOn w:val="714"/>
    <w:link w:val="711"/>
    <w:uiPriority w:val="9"/>
    <w:rPr>
      <w:rFonts w:ascii="Arial" w:hAnsi="Arial" w:eastAsia="Arial" w:cs="Arial"/>
      <w:b/>
      <w:bCs/>
      <w:i/>
      <w:iCs/>
      <w:sz w:val="22"/>
      <w:szCs w:val="22"/>
    </w:rPr>
  </w:style>
  <w:style w:type="character" w:styleId="27">
    <w:name w:val="Heading 8 Char"/>
    <w:basedOn w:val="714"/>
    <w:link w:val="712"/>
    <w:uiPriority w:val="9"/>
    <w:rPr>
      <w:rFonts w:ascii="Arial" w:hAnsi="Arial" w:eastAsia="Arial" w:cs="Arial"/>
      <w:i/>
      <w:iCs/>
      <w:sz w:val="22"/>
      <w:szCs w:val="22"/>
    </w:rPr>
  </w:style>
  <w:style w:type="character" w:styleId="29">
    <w:name w:val="Heading 9 Char"/>
    <w:basedOn w:val="714"/>
    <w:link w:val="713"/>
    <w:uiPriority w:val="9"/>
    <w:rPr>
      <w:rFonts w:ascii="Arial" w:hAnsi="Arial" w:eastAsia="Arial" w:cs="Arial"/>
      <w:i/>
      <w:iCs/>
      <w:sz w:val="21"/>
      <w:szCs w:val="21"/>
    </w:rPr>
  </w:style>
  <w:style w:type="character" w:styleId="34">
    <w:name w:val="Title Char"/>
    <w:basedOn w:val="714"/>
    <w:link w:val="746"/>
    <w:uiPriority w:val="10"/>
    <w:rPr>
      <w:sz w:val="48"/>
      <w:szCs w:val="48"/>
    </w:rPr>
  </w:style>
  <w:style w:type="character" w:styleId="38">
    <w:name w:val="Quote Char"/>
    <w:link w:val="1401"/>
    <w:uiPriority w:val="29"/>
    <w:rPr>
      <w:i/>
    </w:rPr>
  </w:style>
  <w:style w:type="character" w:styleId="40">
    <w:name w:val="Intense Quote Char"/>
    <w:link w:val="1403"/>
    <w:uiPriority w:val="30"/>
    <w:rPr>
      <w:i/>
    </w:rPr>
  </w:style>
  <w:style w:type="character" w:styleId="42">
    <w:name w:val="Header Char"/>
    <w:basedOn w:val="714"/>
    <w:link w:val="735"/>
    <w:uiPriority w:val="99"/>
  </w:style>
  <w:style w:type="character" w:styleId="44">
    <w:name w:val="Footer Char"/>
    <w:basedOn w:val="714"/>
    <w:link w:val="734"/>
    <w:uiPriority w:val="99"/>
  </w:style>
  <w:style w:type="table" w:styleId="49">
    <w:name w:val="Plain Table 1"/>
    <w:basedOn w:val="7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732"/>
    <w:uiPriority w:val="99"/>
    <w:rPr>
      <w:sz w:val="20"/>
    </w:rPr>
  </w:style>
  <w:style w:type="paragraph" w:styleId="189">
    <w:name w:val="TOC Heading"/>
    <w:uiPriority w:val="39"/>
    <w:unhideWhenUsed/>
  </w:style>
  <w:style w:type="paragraph" w:styleId="704" w:default="1">
    <w:name w:val="Normal"/>
    <w:uiPriority w:val="0"/>
    <w:qFormat/>
    <w:pPr>
      <w:jc w:val="both"/>
      <w:widowControl w:val="off"/>
    </w:pPr>
    <w:rPr>
      <w:rFonts w:ascii="等线" w:hAnsi="等线" w:eastAsia="宋体" w:cs="Arial"/>
      <w:sz w:val="21"/>
      <w:szCs w:val="22"/>
      <w:lang w:val="en-US" w:eastAsia="zh-CN" w:bidi="ar-SA"/>
    </w:rPr>
  </w:style>
  <w:style w:type="paragraph" w:styleId="705">
    <w:name w:val="Heading 1"/>
    <w:basedOn w:val="704"/>
    <w:next w:val="704"/>
    <w:link w:val="966"/>
    <w:uiPriority w:val="9"/>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706">
    <w:name w:val="Heading 2"/>
    <w:basedOn w:val="704"/>
    <w:next w:val="704"/>
    <w:link w:val="962"/>
    <w:uiPriority w:val="0"/>
    <w:qFormat/>
    <w:pPr>
      <w:keepLines/>
      <w:keepNext/>
      <w:spacing w:before="260" w:after="260" w:line="416" w:lineRule="auto"/>
      <w:outlineLvl w:val="1"/>
    </w:pPr>
    <w:rPr>
      <w:rFonts w:ascii="等线 Light" w:hAnsi="等线 Light" w:eastAsia="黑体"/>
      <w:b/>
      <w:bCs/>
      <w:sz w:val="32"/>
      <w:szCs w:val="32"/>
    </w:rPr>
  </w:style>
  <w:style w:type="paragraph" w:styleId="707">
    <w:name w:val="Heading 3"/>
    <w:basedOn w:val="704"/>
    <w:next w:val="716"/>
    <w:link w:val="970"/>
    <w:uiPriority w:val="0"/>
    <w:qFormat/>
    <w:pPr>
      <w:keepLines/>
      <w:keepNext/>
      <w:spacing w:before="260" w:after="260" w:line="416" w:lineRule="auto"/>
      <w:outlineLvl w:val="2"/>
    </w:pPr>
    <w:rPr>
      <w:b/>
      <w:bCs/>
      <w:sz w:val="32"/>
      <w:szCs w:val="32"/>
    </w:rPr>
  </w:style>
  <w:style w:type="paragraph" w:styleId="708">
    <w:name w:val="Heading 4"/>
    <w:basedOn w:val="704"/>
    <w:next w:val="704"/>
    <w:link w:val="999"/>
    <w:uiPriority w:val="0"/>
    <w:qFormat/>
    <w:pPr>
      <w:keepLines/>
      <w:keepNext/>
      <w:spacing w:before="280" w:after="290" w:line="376" w:lineRule="auto"/>
      <w:outlineLvl w:val="3"/>
    </w:pPr>
    <w:rPr>
      <w:rFonts w:ascii="等线 Light" w:hAnsi="等线 Light" w:eastAsia="黑体"/>
      <w:b/>
      <w:bCs/>
      <w:sz w:val="28"/>
      <w:szCs w:val="28"/>
    </w:rPr>
  </w:style>
  <w:style w:type="paragraph" w:styleId="709">
    <w:name w:val="Heading 5"/>
    <w:basedOn w:val="704"/>
    <w:next w:val="704"/>
    <w:link w:val="1383"/>
    <w:uiPriority w:val="0"/>
    <w:qFormat/>
    <w:pPr>
      <w:keepLines/>
      <w:keepNext/>
      <w:spacing w:before="280" w:after="290" w:line="376" w:lineRule="auto"/>
      <w:outlineLvl w:val="4"/>
    </w:pPr>
    <w:rPr>
      <w:b/>
      <w:bCs/>
      <w:sz w:val="28"/>
      <w:szCs w:val="28"/>
    </w:rPr>
  </w:style>
  <w:style w:type="paragraph" w:styleId="710">
    <w:name w:val="Heading 6"/>
    <w:basedOn w:val="704"/>
    <w:next w:val="704"/>
    <w:link w:val="1384"/>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711">
    <w:name w:val="Heading 7"/>
    <w:basedOn w:val="704"/>
    <w:next w:val="704"/>
    <w:link w:val="1385"/>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712">
    <w:name w:val="Heading 8"/>
    <w:basedOn w:val="704"/>
    <w:next w:val="704"/>
    <w:link w:val="1386"/>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713">
    <w:name w:val="Heading 9"/>
    <w:basedOn w:val="704"/>
    <w:next w:val="704"/>
    <w:link w:val="1387"/>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Normal Indent"/>
    <w:basedOn w:val="704"/>
    <w:link w:val="1420"/>
    <w:uiPriority w:val="0"/>
    <w:qFormat/>
    <w:pPr>
      <w:ind w:firstLine="420"/>
      <w:jc w:val="left"/>
    </w:pPr>
    <w:rPr>
      <w:rFonts w:ascii="Times New Roman" w:hAnsi="Times New Roman"/>
      <w:sz w:val="28"/>
      <w:szCs w:val="24"/>
    </w:rPr>
  </w:style>
  <w:style w:type="paragraph" w:styleId="717">
    <w:name w:val="toc 7"/>
    <w:basedOn w:val="704"/>
    <w:next w:val="704"/>
    <w:uiPriority w:val="39"/>
    <w:qFormat/>
    <w:pPr>
      <w:ind w:left="2520" w:firstLine="200"/>
      <w:jc w:val="left"/>
    </w:pPr>
    <w:rPr>
      <w:rFonts w:ascii="Calibri" w:hAnsi="Calibri" w:eastAsia="仿宋" w:cs="Times New Roman"/>
      <w:sz w:val="28"/>
    </w:rPr>
  </w:style>
  <w:style w:type="paragraph" w:styleId="718">
    <w:name w:val="List Number"/>
    <w:basedOn w:val="704"/>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719">
    <w:name w:val="Caption"/>
    <w:basedOn w:val="704"/>
    <w:next w:val="704"/>
    <w:link w:val="1391"/>
    <w:uiPriority w:val="0"/>
    <w:qFormat/>
    <w:pPr>
      <w:ind w:firstLine="200"/>
      <w:jc w:val="left"/>
      <w:spacing w:after="200"/>
      <w:widowControl/>
    </w:pPr>
    <w:rPr>
      <w:rFonts w:ascii="Calibri" w:hAnsi="Calibri" w:eastAsia="仿宋"/>
      <w:b/>
      <w:bCs/>
      <w:color w:val="4f81bd"/>
      <w:sz w:val="18"/>
      <w:szCs w:val="18"/>
      <w:lang w:eastAsia="en-US" w:bidi="en-US"/>
    </w:rPr>
  </w:style>
  <w:style w:type="paragraph" w:styleId="720">
    <w:name w:val="List Bullet"/>
    <w:uiPriority w:val="0"/>
    <w:qFormat/>
    <w:pPr>
      <w:spacing w:after="200" w:line="276" w:lineRule="auto"/>
      <w:tabs>
        <w:tab w:val="left" w:pos="480" w:leader="none"/>
      </w:tabs>
    </w:pPr>
    <w:rPr>
      <w:rFonts w:ascii="Calibri" w:hAnsi="Calibri" w:eastAsia="宋体" w:cs="Arial"/>
      <w:sz w:val="22"/>
      <w:szCs w:val="22"/>
      <w:lang w:val="en-US" w:eastAsia="zh-CN" w:bidi="ar-SA"/>
    </w:rPr>
  </w:style>
  <w:style w:type="paragraph" w:styleId="721">
    <w:name w:val="Document Map"/>
    <w:basedOn w:val="704"/>
    <w:link w:val="1395"/>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722">
    <w:name w:val="annotation text"/>
    <w:basedOn w:val="704"/>
    <w:link w:val="1029"/>
    <w:uiPriority w:val="0"/>
    <w:qFormat/>
    <w:pPr>
      <w:ind w:firstLine="200"/>
      <w:jc w:val="left"/>
    </w:pPr>
    <w:rPr>
      <w:rFonts w:ascii="Times New Roman" w:hAnsi="Times New Roman" w:eastAsia="仿宋"/>
      <w:sz w:val="28"/>
      <w:szCs w:val="24"/>
    </w:rPr>
  </w:style>
  <w:style w:type="paragraph" w:styleId="723">
    <w:name w:val="Body Text"/>
    <w:basedOn w:val="704"/>
    <w:next w:val="724"/>
    <w:link w:val="1053"/>
    <w:uiPriority w:val="0"/>
    <w:qFormat/>
    <w:pPr>
      <w:spacing w:after="120"/>
    </w:pPr>
    <w:rPr>
      <w:sz w:val="20"/>
      <w:szCs w:val="20"/>
    </w:rPr>
  </w:style>
  <w:style w:type="paragraph" w:styleId="724">
    <w:name w:val="toc 2"/>
    <w:basedOn w:val="704"/>
    <w:next w:val="704"/>
    <w:uiPriority w:val="39"/>
    <w:qFormat/>
    <w:pPr>
      <w:ind w:left="420" w:firstLine="200"/>
      <w:jc w:val="left"/>
    </w:pPr>
    <w:rPr>
      <w:rFonts w:ascii="Calibri" w:hAnsi="Calibri" w:eastAsia="仿宋" w:cs="Times New Roman"/>
      <w:sz w:val="28"/>
      <w:szCs w:val="24"/>
    </w:rPr>
  </w:style>
  <w:style w:type="paragraph" w:styleId="725">
    <w:name w:val="Body Text Indent"/>
    <w:basedOn w:val="704"/>
    <w:next w:val="726"/>
    <w:link w:val="1416"/>
    <w:uiPriority w:val="99"/>
    <w:semiHidden/>
    <w:unhideWhenUsed/>
    <w:qFormat/>
    <w:pPr>
      <w:ind w:firstLine="570"/>
      <w:spacing w:line="360" w:lineRule="auto"/>
    </w:pPr>
    <w:rPr>
      <w:sz w:val="24"/>
    </w:rPr>
  </w:style>
  <w:style w:type="paragraph" w:styleId="726">
    <w:name w:val="envelope return"/>
    <w:basedOn w:val="704"/>
    <w:uiPriority w:val="0"/>
    <w:qFormat/>
    <w:rPr>
      <w:rFonts w:ascii="Arial" w:hAnsi="Arial" w:eastAsia="楷体_GB2312"/>
      <w:sz w:val="26"/>
    </w:rPr>
  </w:style>
  <w:style w:type="paragraph" w:styleId="727">
    <w:name w:val="List Bullet 2"/>
    <w:basedOn w:val="704"/>
    <w:uiPriority w:val="0"/>
    <w:qFormat/>
    <w:pPr>
      <w:contextualSpacing/>
      <w:ind w:left="780" w:hanging="360"/>
      <w:tabs>
        <w:tab w:val="left" w:pos="780" w:leader="none"/>
      </w:tabs>
    </w:pPr>
    <w:rPr>
      <w:rFonts w:ascii="Times New Roman" w:hAnsi="Times New Roman" w:cs="Times New Roman"/>
      <w:szCs w:val="24"/>
    </w:rPr>
  </w:style>
  <w:style w:type="paragraph" w:styleId="728">
    <w:name w:val="toc 5"/>
    <w:basedOn w:val="704"/>
    <w:next w:val="704"/>
    <w:uiPriority w:val="39"/>
    <w:qFormat/>
    <w:pPr>
      <w:ind w:left="1680" w:firstLine="200"/>
      <w:jc w:val="left"/>
    </w:pPr>
    <w:rPr>
      <w:rFonts w:ascii="Calibri" w:hAnsi="Calibri" w:eastAsia="仿宋" w:cs="Times New Roman"/>
      <w:sz w:val="28"/>
    </w:rPr>
  </w:style>
  <w:style w:type="paragraph" w:styleId="729">
    <w:name w:val="toc 3"/>
    <w:basedOn w:val="704"/>
    <w:next w:val="704"/>
    <w:uiPriority w:val="39"/>
    <w:qFormat/>
    <w:pPr>
      <w:ind w:left="840" w:firstLine="200"/>
      <w:jc w:val="left"/>
    </w:pPr>
    <w:rPr>
      <w:rFonts w:ascii="Calibri" w:hAnsi="Calibri" w:eastAsia="仿宋" w:cs="Times New Roman"/>
      <w:sz w:val="28"/>
      <w:szCs w:val="24"/>
    </w:rPr>
  </w:style>
  <w:style w:type="paragraph" w:styleId="730">
    <w:name w:val="Plain Text"/>
    <w:basedOn w:val="704"/>
    <w:next w:val="716"/>
    <w:link w:val="1396"/>
    <w:uiPriority w:val="0"/>
    <w:qFormat/>
    <w:pPr>
      <w:ind w:firstLine="200"/>
      <w:jc w:val="left"/>
      <w:spacing w:after="200" w:line="360" w:lineRule="auto"/>
      <w:widowControl/>
    </w:pPr>
    <w:rPr>
      <w:rFonts w:ascii="宋体" w:hAnsi="Courier New" w:eastAsia="仿宋"/>
      <w:sz w:val="24"/>
      <w:szCs w:val="20"/>
      <w:lang w:eastAsia="en-US"/>
    </w:rPr>
  </w:style>
  <w:style w:type="paragraph" w:styleId="731">
    <w:name w:val="toc 8"/>
    <w:basedOn w:val="704"/>
    <w:next w:val="704"/>
    <w:uiPriority w:val="39"/>
    <w:qFormat/>
    <w:pPr>
      <w:ind w:left="2940" w:firstLine="200"/>
      <w:jc w:val="left"/>
    </w:pPr>
    <w:rPr>
      <w:rFonts w:ascii="Calibri" w:hAnsi="Calibri" w:eastAsia="仿宋" w:cs="Times New Roman"/>
      <w:sz w:val="28"/>
    </w:rPr>
  </w:style>
  <w:style w:type="paragraph" w:styleId="732">
    <w:name w:val="endnote text"/>
    <w:basedOn w:val="704"/>
    <w:link w:val="915"/>
    <w:uiPriority w:val="99"/>
    <w:qFormat/>
    <w:rPr>
      <w:sz w:val="20"/>
    </w:rPr>
  </w:style>
  <w:style w:type="paragraph" w:styleId="733">
    <w:name w:val="Balloon Text"/>
    <w:basedOn w:val="704"/>
    <w:link w:val="1397"/>
    <w:uiPriority w:val="99"/>
    <w:qFormat/>
    <w:pPr>
      <w:ind w:firstLine="200"/>
      <w:jc w:val="left"/>
    </w:pPr>
    <w:rPr>
      <w:sz w:val="18"/>
      <w:szCs w:val="18"/>
    </w:rPr>
  </w:style>
  <w:style w:type="paragraph" w:styleId="734">
    <w:name w:val="Footer"/>
    <w:basedOn w:val="704"/>
    <w:link w:val="1390"/>
    <w:uiPriority w:val="99"/>
    <w:qFormat/>
    <w:pPr>
      <w:jc w:val="left"/>
      <w:tabs>
        <w:tab w:val="center" w:pos="4153" w:leader="none"/>
        <w:tab w:val="right" w:pos="8306" w:leader="none"/>
      </w:tabs>
    </w:pPr>
    <w:rPr>
      <w:sz w:val="18"/>
      <w:szCs w:val="18"/>
    </w:rPr>
  </w:style>
  <w:style w:type="paragraph" w:styleId="735">
    <w:name w:val="Header"/>
    <w:basedOn w:val="704"/>
    <w:link w:val="1389"/>
    <w:uiPriority w:val="0"/>
    <w:qFormat/>
    <w:pPr>
      <w:jc w:val="center"/>
      <w:tabs>
        <w:tab w:val="center" w:pos="4153" w:leader="none"/>
        <w:tab w:val="right" w:pos="8306" w:leader="none"/>
      </w:tabs>
      <w:pBdr>
        <w:bottom w:val="single" w:color="auto" w:sz="6" w:space="1"/>
      </w:pBdr>
    </w:pPr>
    <w:rPr>
      <w:sz w:val="18"/>
      <w:szCs w:val="18"/>
    </w:rPr>
  </w:style>
  <w:style w:type="paragraph" w:styleId="736">
    <w:name w:val="toc 1"/>
    <w:basedOn w:val="704"/>
    <w:next w:val="704"/>
    <w:uiPriority w:val="39"/>
    <w:qFormat/>
    <w:pPr>
      <w:ind w:firstLine="200"/>
      <w:jc w:val="left"/>
    </w:pPr>
    <w:rPr>
      <w:rFonts w:ascii="Calibri" w:hAnsi="Calibri" w:eastAsia="仿宋" w:cs="Times New Roman"/>
      <w:b/>
      <w:sz w:val="28"/>
      <w:szCs w:val="24"/>
    </w:rPr>
  </w:style>
  <w:style w:type="paragraph" w:styleId="737">
    <w:name w:val="toc 4"/>
    <w:basedOn w:val="704"/>
    <w:next w:val="704"/>
    <w:uiPriority w:val="39"/>
    <w:qFormat/>
    <w:pPr>
      <w:ind w:left="1260" w:firstLine="200"/>
      <w:jc w:val="left"/>
    </w:pPr>
    <w:rPr>
      <w:rFonts w:ascii="Calibri" w:hAnsi="Calibri" w:eastAsia="仿宋" w:cs="Times New Roman"/>
      <w:sz w:val="28"/>
    </w:rPr>
  </w:style>
  <w:style w:type="paragraph" w:styleId="738">
    <w:name w:val="Subtitle"/>
    <w:basedOn w:val="704"/>
    <w:next w:val="704"/>
    <w:link w:val="1393"/>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739">
    <w:name w:val="footnote text"/>
    <w:basedOn w:val="704"/>
    <w:link w:val="1388"/>
    <w:uiPriority w:val="0"/>
    <w:qFormat/>
    <w:pPr>
      <w:spacing w:line="312" w:lineRule="atLeast"/>
    </w:pPr>
    <w:rPr>
      <w:rFonts w:ascii="Times New Roman" w:hAnsi="Times New Roman" w:cs="Times New Roman"/>
      <w:sz w:val="18"/>
      <w:szCs w:val="20"/>
    </w:rPr>
  </w:style>
  <w:style w:type="paragraph" w:styleId="740">
    <w:name w:val="toc 6"/>
    <w:basedOn w:val="704"/>
    <w:next w:val="704"/>
    <w:uiPriority w:val="39"/>
    <w:qFormat/>
    <w:pPr>
      <w:ind w:left="2100" w:firstLine="200"/>
      <w:jc w:val="left"/>
    </w:pPr>
    <w:rPr>
      <w:rFonts w:ascii="Calibri" w:hAnsi="Calibri" w:eastAsia="仿宋" w:cs="Times New Roman"/>
      <w:sz w:val="28"/>
    </w:rPr>
  </w:style>
  <w:style w:type="paragraph" w:styleId="741">
    <w:name w:val="Body Text Indent 3"/>
    <w:basedOn w:val="704"/>
    <w:link w:val="1394"/>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742">
    <w:name w:val="table of figures"/>
    <w:basedOn w:val="704"/>
    <w:next w:val="704"/>
    <w:uiPriority w:val="99"/>
    <w:qFormat/>
  </w:style>
  <w:style w:type="paragraph" w:styleId="743">
    <w:name w:val="toc 9"/>
    <w:basedOn w:val="704"/>
    <w:next w:val="704"/>
    <w:uiPriority w:val="39"/>
    <w:qFormat/>
    <w:pPr>
      <w:ind w:left="3360" w:firstLine="200"/>
      <w:jc w:val="left"/>
    </w:pPr>
    <w:rPr>
      <w:rFonts w:ascii="Calibri" w:hAnsi="Calibri" w:eastAsia="仿宋" w:cs="Times New Roman"/>
      <w:sz w:val="28"/>
    </w:rPr>
  </w:style>
  <w:style w:type="paragraph" w:styleId="744">
    <w:name w:val="Body Text 2"/>
    <w:basedOn w:val="704"/>
    <w:uiPriority w:val="99"/>
    <w:qFormat/>
    <w:rPr>
      <w:rFonts w:eastAsia="仿宋_GB2312"/>
      <w:color w:val="000000"/>
    </w:rPr>
  </w:style>
  <w:style w:type="paragraph" w:styleId="745">
    <w:name w:val="Normal (Web)"/>
    <w:basedOn w:val="704"/>
    <w:uiPriority w:val="99"/>
    <w:qFormat/>
    <w:pPr>
      <w:jc w:val="left"/>
      <w:spacing w:before="100" w:beforeAutospacing="1" w:after="100" w:afterAutospacing="1"/>
      <w:widowControl/>
    </w:pPr>
    <w:rPr>
      <w:rFonts w:ascii="宋体" w:hAnsi="宋体" w:cs="宋体"/>
      <w:sz w:val="24"/>
      <w:szCs w:val="24"/>
    </w:rPr>
  </w:style>
  <w:style w:type="paragraph" w:styleId="746">
    <w:name w:val="Title"/>
    <w:basedOn w:val="704"/>
    <w:next w:val="704"/>
    <w:link w:val="1392"/>
    <w:uiPriority w:val="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747">
    <w:name w:val="Body Text First Indent"/>
    <w:basedOn w:val="723"/>
    <w:uiPriority w:val="0"/>
    <w:qFormat/>
    <w:pPr>
      <w:ind w:firstLine="420"/>
    </w:pPr>
    <w:rPr>
      <w:rFonts w:ascii="Verdana" w:hAnsi="Verdana"/>
      <w:szCs w:val="28"/>
      <w:lang w:eastAsia="en-US"/>
    </w:rPr>
  </w:style>
  <w:style w:type="table" w:styleId="748">
    <w:name w:val="Table Grid"/>
    <w:basedOn w:val="71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9">
    <w:name w:val="Strong"/>
    <w:basedOn w:val="714"/>
    <w:uiPriority w:val="0"/>
    <w:qFormat/>
    <w:rPr>
      <w:b/>
      <w:bCs/>
    </w:rPr>
  </w:style>
  <w:style w:type="character" w:styleId="750">
    <w:name w:val="endnote reference"/>
    <w:basedOn w:val="714"/>
    <w:uiPriority w:val="99"/>
    <w:qFormat/>
    <w:rPr>
      <w:vertAlign w:val="superscript"/>
    </w:rPr>
  </w:style>
  <w:style w:type="character" w:styleId="751">
    <w:name w:val="page number"/>
    <w:basedOn w:val="714"/>
    <w:uiPriority w:val="0"/>
    <w:qFormat/>
  </w:style>
  <w:style w:type="character" w:styleId="752">
    <w:name w:val="FollowedHyperlink"/>
    <w:uiPriority w:val="0"/>
    <w:qFormat/>
    <w:rPr>
      <w:color w:val="800080"/>
      <w:u w:val="single"/>
    </w:rPr>
  </w:style>
  <w:style w:type="character" w:styleId="753">
    <w:name w:val="Emphasis"/>
    <w:uiPriority w:val="20"/>
    <w:qFormat/>
    <w:rPr>
      <w:rFonts w:ascii="宋体" w:eastAsia="仿宋"/>
      <w:iCs/>
      <w:color w:val="auto"/>
      <w:sz w:val="28"/>
      <w:u w:val="single"/>
    </w:rPr>
  </w:style>
  <w:style w:type="character" w:styleId="754">
    <w:name w:val="HTML Typewriter"/>
    <w:uiPriority w:val="0"/>
    <w:qFormat/>
    <w:rPr>
      <w:rFonts w:ascii="宋体" w:hAnsi="宋体" w:eastAsia="宋体" w:cs="宋体"/>
      <w:sz w:val="24"/>
      <w:szCs w:val="24"/>
    </w:rPr>
  </w:style>
  <w:style w:type="character" w:styleId="755">
    <w:name w:val="Hyperlink"/>
    <w:uiPriority w:val="99"/>
    <w:qFormat/>
    <w:rPr>
      <w:color w:val="0000ff"/>
      <w:u w:val="single"/>
    </w:rPr>
  </w:style>
  <w:style w:type="character" w:styleId="756">
    <w:name w:val="annotation reference"/>
    <w:uiPriority w:val="0"/>
    <w:qFormat/>
    <w:rPr>
      <w:rFonts w:eastAsia="宋体"/>
      <w:sz w:val="18"/>
    </w:rPr>
  </w:style>
  <w:style w:type="character" w:styleId="757">
    <w:name w:val="footnote reference"/>
    <w:uiPriority w:val="0"/>
    <w:qFormat/>
    <w:rPr>
      <w:vertAlign w:val="superscript"/>
    </w:rPr>
  </w:style>
  <w:style w:type="paragraph" w:styleId="758" w:customStyle="1">
    <w:name w:val="目录 82"/>
    <w:next w:val="704"/>
    <w:uiPriority w:val="0"/>
    <w:qFormat/>
    <w:pPr>
      <w:ind w:left="2550"/>
      <w:jc w:val="both"/>
    </w:pPr>
    <w:rPr>
      <w:rFonts w:ascii="Calibri" w:hAnsi="Calibri" w:eastAsia="宋体" w:cs="Times New Roman"/>
      <w:sz w:val="21"/>
      <w:lang w:val="en-US" w:eastAsia="zh-CN" w:bidi="ar-SA"/>
    </w:rPr>
  </w:style>
  <w:style w:type="paragraph" w:styleId="759" w:customStyle="1">
    <w:name w:val="正文1"/>
    <w:basedOn w:val="760"/>
    <w:next w:val="763"/>
    <w:uiPriority w:val="0"/>
    <w:qFormat/>
    <w:pPr>
      <w:jc w:val="left"/>
      <w:spacing w:before="156" w:line="360" w:lineRule="auto"/>
    </w:pPr>
    <w:rPr>
      <w:rFonts w:ascii="华文楷体" w:hAnsi="Times New Roman"/>
      <w:sz w:val="24"/>
      <w:szCs w:val="20"/>
    </w:rPr>
  </w:style>
  <w:style w:type="paragraph" w:styleId="760" w:customStyle="1">
    <w:name w:val="正文11"/>
    <w:next w:val="761"/>
    <w:uiPriority w:val="0"/>
    <w:qFormat/>
    <w:pPr>
      <w:jc w:val="both"/>
      <w:widowControl w:val="off"/>
    </w:pPr>
    <w:rPr>
      <w:rFonts w:ascii="Calibri" w:hAnsi="Calibri" w:eastAsia="宋体" w:cs="Times New Roman"/>
      <w:sz w:val="21"/>
      <w:szCs w:val="24"/>
      <w:lang w:val="en-US" w:eastAsia="zh-CN" w:bidi="ar-SA"/>
    </w:rPr>
  </w:style>
  <w:style w:type="paragraph" w:styleId="761" w:customStyle="1">
    <w:name w:val="正文首行缩进 21"/>
    <w:basedOn w:val="762"/>
    <w:link w:val="1039"/>
    <w:uiPriority w:val="0"/>
    <w:qFormat/>
    <w:pPr>
      <w:ind w:left="200" w:firstLine="200"/>
    </w:pPr>
    <w:rPr>
      <w:rFonts w:eastAsia="仿宋"/>
      <w:sz w:val="28"/>
    </w:rPr>
  </w:style>
  <w:style w:type="paragraph" w:styleId="762" w:customStyle="1">
    <w:name w:val="正文文本缩进11"/>
    <w:basedOn w:val="704"/>
    <w:uiPriority w:val="99"/>
    <w:unhideWhenUsed/>
    <w:qFormat/>
    <w:pPr>
      <w:ind w:left="420"/>
      <w:spacing w:after="120"/>
    </w:pPr>
  </w:style>
  <w:style w:type="paragraph" w:styleId="763" w:customStyle="1">
    <w:name w:val="正文文本1"/>
    <w:basedOn w:val="704"/>
    <w:next w:val="764"/>
    <w:link w:val="955"/>
    <w:uiPriority w:val="0"/>
    <w:qFormat/>
    <w:pPr>
      <w:spacing w:after="120"/>
    </w:pPr>
    <w:rPr>
      <w:rFonts w:ascii="Times New Roman" w:hAnsi="Times New Roman" w:eastAsia="仿宋"/>
      <w:sz w:val="28"/>
      <w:szCs w:val="24"/>
    </w:rPr>
  </w:style>
  <w:style w:type="paragraph" w:styleId="764" w:customStyle="1">
    <w:name w:val="一级条标题"/>
    <w:basedOn w:val="765"/>
    <w:next w:val="76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65" w:customStyle="1">
    <w:name w:val="章标题"/>
    <w:next w:val="704"/>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66" w:customStyle="1">
    <w:name w:val="段"/>
    <w:next w:val="704"/>
    <w:link w:val="917"/>
    <w:uiPriority w:val="0"/>
    <w:qFormat/>
    <w:pPr>
      <w:ind w:firstLine="420"/>
      <w:jc w:val="both"/>
      <w:spacing w:after="200" w:line="276" w:lineRule="auto"/>
      <w:tabs>
        <w:tab w:val="center" w:pos="4201" w:leader="none"/>
        <w:tab w:val="right" w:pos="9298" w:leader="dot"/>
      </w:tabs>
    </w:pPr>
    <w:rPr>
      <w:rFonts w:ascii="宋体" w:hAnsi="等线" w:eastAsia="宋体" w:cs="Arial"/>
      <w:lang w:val="en-US" w:eastAsia="zh-CN" w:bidi="ar-SA"/>
    </w:rPr>
  </w:style>
  <w:style w:type="paragraph" w:styleId="767" w:customStyle="1">
    <w:name w:val="正文文本缩进1"/>
    <w:basedOn w:val="768"/>
    <w:link w:val="1025"/>
    <w:uiPriority w:val="0"/>
    <w:qFormat/>
    <w:pPr>
      <w:ind w:left="420" w:firstLine="420"/>
      <w:spacing w:line="240" w:lineRule="atLeast"/>
    </w:pPr>
    <w:rPr>
      <w:rFonts w:ascii="Times New Roman" w:hAnsi="Times New Roman" w:eastAsia="楷体_GB2312"/>
      <w:sz w:val="24"/>
    </w:rPr>
  </w:style>
  <w:style w:type="paragraph" w:styleId="768" w:customStyle="1">
    <w:name w:val="Normal_19"/>
    <w:next w:val="767"/>
    <w:uiPriority w:val="0"/>
    <w:qFormat/>
    <w:pPr>
      <w:jc w:val="both"/>
      <w:widowControl w:val="off"/>
    </w:pPr>
    <w:rPr>
      <w:rFonts w:ascii="Calibri" w:hAnsi="Calibri" w:eastAsia="宋体" w:cs="Times New Roman"/>
      <w:sz w:val="21"/>
      <w:szCs w:val="24"/>
      <w:lang w:val="en-US" w:eastAsia="zh-CN" w:bidi="ar-SA"/>
    </w:rPr>
  </w:style>
  <w:style w:type="paragraph" w:styleId="769" w:customStyle="1">
    <w:name w:val="寄信人地址1"/>
    <w:basedOn w:val="760"/>
    <w:uiPriority w:val="0"/>
    <w:qFormat/>
    <w:rPr>
      <w:rFonts w:ascii="Arial" w:hAnsi="Arial"/>
      <w:sz w:val="24"/>
    </w:rPr>
  </w:style>
  <w:style w:type="paragraph" w:styleId="770" w:customStyle="1">
    <w:name w:val="首行缩进"/>
    <w:basedOn w:val="704"/>
    <w:uiPriority w:val="0"/>
    <w:qFormat/>
    <w:pPr>
      <w:ind w:firstLine="480"/>
      <w:jc w:val="left"/>
      <w:widowControl/>
    </w:pPr>
    <w:rPr>
      <w:sz w:val="24"/>
      <w:szCs w:val="20"/>
      <w:lang w:val="zh-CN"/>
    </w:rPr>
  </w:style>
  <w:style w:type="character" w:styleId="771" w:customStyle="1">
    <w:name w:val="Heading 1 Char_e70e765c-3b15-437b-97f7-3070c90076db"/>
    <w:basedOn w:val="714"/>
    <w:uiPriority w:val="9"/>
    <w:qFormat/>
    <w:rPr>
      <w:rFonts w:ascii="Arial" w:hAnsi="Arial" w:eastAsia="Arial" w:cs="Arial"/>
      <w:sz w:val="40"/>
      <w:szCs w:val="40"/>
    </w:rPr>
  </w:style>
  <w:style w:type="character" w:styleId="772" w:customStyle="1">
    <w:name w:val="Heading 2 Char_2d547b91-b3ce-49a3-a30e-ff75672beb47"/>
    <w:basedOn w:val="714"/>
    <w:uiPriority w:val="9"/>
    <w:qFormat/>
    <w:rPr>
      <w:rFonts w:ascii="Arial" w:hAnsi="Arial" w:eastAsia="Arial" w:cs="Arial"/>
      <w:sz w:val="34"/>
    </w:rPr>
  </w:style>
  <w:style w:type="character" w:styleId="773" w:customStyle="1">
    <w:name w:val="Heading 3 Char_039aee63-8162-4dc1-81b1-6332b274a868"/>
    <w:basedOn w:val="714"/>
    <w:uiPriority w:val="9"/>
    <w:qFormat/>
    <w:rPr>
      <w:rFonts w:ascii="Arial" w:hAnsi="Arial" w:eastAsia="Arial" w:cs="Arial"/>
      <w:sz w:val="30"/>
      <w:szCs w:val="30"/>
    </w:rPr>
  </w:style>
  <w:style w:type="character" w:styleId="774" w:customStyle="1">
    <w:name w:val="Heading 4 Char_20e5b6ff-8d10-49cf-bf83-71f98191de33"/>
    <w:basedOn w:val="714"/>
    <w:link w:val="775"/>
    <w:uiPriority w:val="9"/>
    <w:qFormat/>
    <w:rPr>
      <w:rFonts w:ascii="Arial" w:hAnsi="Arial" w:eastAsia="Arial" w:cs="Arial"/>
      <w:b/>
      <w:bCs/>
      <w:sz w:val="26"/>
      <w:szCs w:val="26"/>
    </w:rPr>
  </w:style>
  <w:style w:type="paragraph" w:styleId="775" w:customStyle="1">
    <w:name w:val="标题 42"/>
    <w:basedOn w:val="704"/>
    <w:next w:val="776"/>
    <w:link w:val="774"/>
    <w:uiPriority w:val="0"/>
    <w:qFormat/>
    <w:pPr>
      <w:ind w:firstLine="454"/>
      <w:jc w:val="left"/>
      <w:spacing w:before="180" w:after="180" w:line="300" w:lineRule="auto"/>
      <w:widowControl/>
    </w:pPr>
    <w:rPr>
      <w:rFonts w:ascii="Times New Roman" w:hAnsi="Times New Roman" w:cs="Times New Roman"/>
      <w:b/>
      <w:spacing w:val="6"/>
      <w:szCs w:val="24"/>
    </w:rPr>
  </w:style>
  <w:style w:type="paragraph" w:styleId="776" w:customStyle="1">
    <w:name w:val="标题 41"/>
    <w:basedOn w:val="704"/>
    <w:next w:val="704"/>
    <w:link w:val="922"/>
    <w:uiPriority w:val="0"/>
    <w:qFormat/>
    <w:pPr>
      <w:ind w:left="864" w:hanging="864"/>
      <w:keepLines/>
      <w:keepNext/>
      <w:spacing w:before="280" w:after="290" w:line="376" w:lineRule="auto"/>
      <w:outlineLvl w:val="3"/>
    </w:pPr>
    <w:rPr>
      <w:rFonts w:ascii="Cambria" w:hAnsi="Cambria" w:cs="Times New Roman"/>
      <w:b/>
      <w:bCs/>
      <w:sz w:val="28"/>
      <w:szCs w:val="28"/>
    </w:rPr>
  </w:style>
  <w:style w:type="character" w:styleId="777" w:customStyle="1">
    <w:name w:val="Heading 5 Char_39558df2-7aa4-4906-849a-b97aefb10c6f"/>
    <w:basedOn w:val="714"/>
    <w:uiPriority w:val="9"/>
    <w:qFormat/>
    <w:rPr>
      <w:rFonts w:ascii="Arial" w:hAnsi="Arial" w:eastAsia="Arial" w:cs="Arial"/>
      <w:b/>
      <w:bCs/>
      <w:sz w:val="24"/>
      <w:szCs w:val="24"/>
    </w:rPr>
  </w:style>
  <w:style w:type="character" w:styleId="778" w:customStyle="1">
    <w:name w:val="Heading 6 Char_13f55f13-8faf-4754-8fd5-3715eee4422f"/>
    <w:basedOn w:val="714"/>
    <w:uiPriority w:val="9"/>
    <w:qFormat/>
    <w:rPr>
      <w:rFonts w:ascii="Arial" w:hAnsi="Arial" w:eastAsia="Arial" w:cs="Arial"/>
      <w:b/>
      <w:bCs/>
      <w:sz w:val="22"/>
      <w:szCs w:val="22"/>
    </w:rPr>
  </w:style>
  <w:style w:type="character" w:styleId="779" w:customStyle="1">
    <w:name w:val="Heading 7 Char_51fd0317-828f-48d7-8011-de314c866caf"/>
    <w:basedOn w:val="714"/>
    <w:uiPriority w:val="9"/>
    <w:qFormat/>
    <w:rPr>
      <w:rFonts w:ascii="Arial" w:hAnsi="Arial" w:eastAsia="Arial" w:cs="Arial"/>
      <w:b/>
      <w:bCs/>
      <w:i/>
      <w:iCs/>
      <w:sz w:val="22"/>
      <w:szCs w:val="22"/>
    </w:rPr>
  </w:style>
  <w:style w:type="character" w:styleId="780" w:customStyle="1">
    <w:name w:val="Heading 8 Char_89ff2f80-ff9f-49ef-80e8-3020d97e4cc7"/>
    <w:basedOn w:val="714"/>
    <w:uiPriority w:val="9"/>
    <w:qFormat/>
    <w:rPr>
      <w:rFonts w:ascii="Arial" w:hAnsi="Arial" w:eastAsia="Arial" w:cs="Arial"/>
      <w:i/>
      <w:iCs/>
      <w:sz w:val="22"/>
      <w:szCs w:val="22"/>
    </w:rPr>
  </w:style>
  <w:style w:type="character" w:styleId="781" w:customStyle="1">
    <w:name w:val="Heading 9 Char_262376ac-41bb-4428-bf1b-670a0a1f23ea"/>
    <w:basedOn w:val="714"/>
    <w:uiPriority w:val="9"/>
    <w:qFormat/>
    <w:rPr>
      <w:rFonts w:ascii="Arial" w:hAnsi="Arial" w:eastAsia="Arial" w:cs="Arial"/>
      <w:i/>
      <w:iCs/>
      <w:sz w:val="21"/>
      <w:szCs w:val="21"/>
    </w:rPr>
  </w:style>
  <w:style w:type="character" w:styleId="782" w:customStyle="1">
    <w:name w:val="Title Char_80775812-8b5d-49da-977a-290dbbc24c9d"/>
    <w:basedOn w:val="714"/>
    <w:uiPriority w:val="10"/>
    <w:qFormat/>
    <w:rPr>
      <w:sz w:val="48"/>
      <w:szCs w:val="48"/>
    </w:rPr>
  </w:style>
  <w:style w:type="character" w:styleId="783" w:customStyle="1">
    <w:name w:val="Subtitle Char"/>
    <w:basedOn w:val="714"/>
    <w:uiPriority w:val="11"/>
    <w:qFormat/>
    <w:rPr>
      <w:sz w:val="24"/>
      <w:szCs w:val="24"/>
    </w:rPr>
  </w:style>
  <w:style w:type="character" w:styleId="784" w:customStyle="1">
    <w:name w:val="Quote Char_52520150-2fa8-4fe1-9bbd-d334bc61da8f"/>
    <w:uiPriority w:val="29"/>
    <w:qFormat/>
    <w:rPr>
      <w:i/>
    </w:rPr>
  </w:style>
  <w:style w:type="character" w:styleId="785" w:customStyle="1">
    <w:name w:val="Intense Quote Char_a6d0affa-b725-4cc6-9d9b-683284bd5350"/>
    <w:uiPriority w:val="30"/>
    <w:qFormat/>
    <w:rPr>
      <w:i/>
    </w:rPr>
  </w:style>
  <w:style w:type="character" w:styleId="786" w:customStyle="1">
    <w:name w:val="Header Char_aa027d3f-e301-4541-99b3-d88a3bc3c19f"/>
    <w:basedOn w:val="714"/>
    <w:uiPriority w:val="99"/>
    <w:qFormat/>
  </w:style>
  <w:style w:type="character" w:styleId="787" w:customStyle="1">
    <w:name w:val="Footer Char_cf1f3794-edc8-467f-9423-8d0e1f865266"/>
    <w:basedOn w:val="714"/>
    <w:uiPriority w:val="99"/>
    <w:qFormat/>
  </w:style>
  <w:style w:type="character" w:styleId="788" w:customStyle="1">
    <w:name w:val="Caption Char"/>
    <w:uiPriority w:val="99"/>
    <w:qFormat/>
  </w:style>
  <w:style w:type="table" w:styleId="789" w:customStyle="1">
    <w:name w:val="Table Grid Light"/>
    <w:basedOn w:val="715"/>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790" w:customStyle="1">
    <w:name w:val="无格式表格 11"/>
    <w:basedOn w:val="715"/>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无格式表格 21"/>
    <w:basedOn w:val="715"/>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无格式表格 31"/>
    <w:basedOn w:val="715"/>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无格式表格 41"/>
    <w:basedOn w:val="715"/>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无格式表格 51"/>
    <w:basedOn w:val="715"/>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网格表 1 浅色1"/>
    <w:basedOn w:val="715"/>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796" w:customStyle="1">
    <w:name w:val="Grid Table 1 Light - Accent 1"/>
    <w:basedOn w:val="715"/>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FC4E6" w:sz="12" w:space="0"/>
        </w:tcBorders>
      </w:tcPr>
    </w:tblStylePr>
    <w:tblStylePr w:type="lastCol">
      <w:rPr>
        <w:b/>
        <w:color w:val="404040"/>
      </w:rPr>
    </w:tblStylePr>
    <w:tblStylePr w:type="lastRow">
      <w:rPr>
        <w:b/>
        <w:color w:val="404040"/>
      </w:rPr>
    </w:tblStylePr>
  </w:style>
  <w:style w:type="table" w:styleId="797" w:customStyle="1">
    <w:name w:val="Grid Table 1 Light - Accent 2"/>
    <w:basedOn w:val="715"/>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386" w:sz="12" w:space="0"/>
        </w:tcBorders>
      </w:tcPr>
    </w:tblStylePr>
    <w:tblStylePr w:type="lastCol">
      <w:rPr>
        <w:b/>
        <w:color w:val="404040"/>
      </w:rPr>
    </w:tblStylePr>
    <w:tblStylePr w:type="lastRow">
      <w:rPr>
        <w:b/>
        <w:color w:val="404040"/>
      </w:rPr>
    </w:tblStylePr>
  </w:style>
  <w:style w:type="table" w:styleId="798" w:customStyle="1">
    <w:name w:val="Grid Table 1 Light - Accent 3"/>
    <w:basedOn w:val="715"/>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799" w:customStyle="1">
    <w:name w:val="Grid Table 1 Light - Accent 4"/>
    <w:basedOn w:val="715"/>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b/>
        <w:color w:val="404040"/>
      </w:rPr>
    </w:tblStylePr>
    <w:tblStylePr w:type="firstRow">
      <w:rPr>
        <w:b/>
        <w:color w:val="404040"/>
      </w:rPr>
      <w:tcPr>
        <w:tcBorders>
          <w:bottom w:val="single" w:color="FFDA69" w:sz="12" w:space="0"/>
        </w:tcBorders>
      </w:tcPr>
    </w:tblStylePr>
    <w:tblStylePr w:type="lastCol">
      <w:rPr>
        <w:b/>
        <w:color w:val="404040"/>
      </w:rPr>
    </w:tblStylePr>
    <w:tblStylePr w:type="lastRow">
      <w:rPr>
        <w:b/>
        <w:color w:val="404040"/>
      </w:rPr>
    </w:tblStylePr>
  </w:style>
  <w:style w:type="table" w:styleId="800" w:customStyle="1">
    <w:name w:val="Grid Table 1 Light - Accent 5"/>
    <w:basedOn w:val="715"/>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801" w:customStyle="1">
    <w:name w:val="Grid Table 1 Light - Accent 6"/>
    <w:basedOn w:val="715"/>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802" w:customStyle="1">
    <w:name w:val="网格表 21"/>
    <w:basedOn w:val="715"/>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03" w:customStyle="1">
    <w:name w:val="Grid Table 2 - Accent 1"/>
    <w:basedOn w:val="715"/>
    <w:uiPriority w:val="99"/>
    <w:qFormat/>
    <w:tblPr>
      <w:tblBorders>
        <w:bottom w:val="single" w:color="68A3D8" w:sz="4" w:space="0"/>
        <w:insideH w:val="single" w:color="68A3D8" w:sz="4" w:space="0"/>
        <w:insideV w:val="single" w:color="68A3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sz="4" w:space="0"/>
          <w:left w:val="none" w:color="000000" w:sz="4" w:space="0"/>
          <w:bottom w:val="none" w:color="000000" w:sz="4" w:space="0"/>
          <w:right w:val="none" w:color="000000" w:sz="4" w:space="0"/>
        </w:tcBorders>
      </w:tcPr>
    </w:tblStylePr>
  </w:style>
  <w:style w:type="table" w:styleId="804" w:customStyle="1">
    <w:name w:val="Grid Table 2 - Accent 2"/>
    <w:basedOn w:val="715"/>
    <w:uiPriority w:val="99"/>
    <w:qFormat/>
    <w:tblPr>
      <w:tblBorders>
        <w:bottom w:val="single" w:color="F4B285" w:sz="4" w:space="0"/>
        <w:insideH w:val="single" w:color="F4B285" w:sz="4" w:space="0"/>
        <w:insideV w:val="single" w:color="F4B285"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tcBorders>
      </w:tcPr>
    </w:tblStylePr>
  </w:style>
  <w:style w:type="table" w:styleId="805" w:customStyle="1">
    <w:name w:val="Grid Table 2 - Accent 3"/>
    <w:basedOn w:val="715"/>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806" w:customStyle="1">
    <w:name w:val="Grid Table 2 - Accent 4"/>
    <w:basedOn w:val="715"/>
    <w:uiPriority w:val="99"/>
    <w:qFormat/>
    <w:tblPr>
      <w:tblBorders>
        <w:bottom w:val="single" w:color="FFD864" w:sz="4" w:space="0"/>
        <w:insideH w:val="single" w:color="FFD864" w:sz="4" w:space="0"/>
        <w:insideV w:val="single" w:color="FFD864"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tcBorders>
      </w:tcPr>
    </w:tblStylePr>
  </w:style>
  <w:style w:type="table" w:styleId="807" w:customStyle="1">
    <w:name w:val="Grid Table 2 - Accent 5"/>
    <w:basedOn w:val="715"/>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tcBorders>
      </w:tcPr>
    </w:tblStylePr>
  </w:style>
  <w:style w:type="table" w:styleId="808" w:customStyle="1">
    <w:name w:val="Grid Table 2 - Accent 6"/>
    <w:basedOn w:val="715"/>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809" w:customStyle="1">
    <w:name w:val="网格表 31"/>
    <w:basedOn w:val="715"/>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1"/>
    <w:basedOn w:val="715"/>
    <w:uiPriority w:val="99"/>
    <w:qFormat/>
    <w:tblPr>
      <w:tblBorders>
        <w:bottom w:val="single" w:color="68A3D8" w:sz="4" w:space="0"/>
        <w:insideH w:val="single" w:color="68A3D8" w:sz="4" w:space="0"/>
        <w:insideV w:val="single" w:color="68A3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2"/>
    <w:basedOn w:val="715"/>
    <w:uiPriority w:val="99"/>
    <w:qFormat/>
    <w:tblPr>
      <w:tblBorders>
        <w:bottom w:val="single" w:color="F4B285" w:sz="4" w:space="0"/>
        <w:insideH w:val="single" w:color="F4B285" w:sz="4" w:space="0"/>
        <w:insideV w:val="single" w:color="F4B285"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3"/>
    <w:basedOn w:val="715"/>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4"/>
    <w:basedOn w:val="715"/>
    <w:uiPriority w:val="99"/>
    <w:qFormat/>
    <w:tblPr>
      <w:tblBorders>
        <w:bottom w:val="single" w:color="FFD864" w:sz="4" w:space="0"/>
        <w:insideH w:val="single" w:color="FFD864" w:sz="4" w:space="0"/>
        <w:insideV w:val="single" w:color="FFD864"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5"/>
    <w:basedOn w:val="715"/>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6"/>
    <w:basedOn w:val="715"/>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网格表 41"/>
    <w:basedOn w:val="715"/>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17" w:customStyle="1">
    <w:name w:val="Grid Table 4 - Accent 1"/>
    <w:basedOn w:val="715"/>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3d8" w:fill="68a3d8"/>
        <w:tcBorders>
          <w:top w:val="single" w:color="68A3D8" w:sz="4" w:space="0"/>
          <w:left w:val="single" w:color="68A3D8" w:sz="4" w:space="0"/>
          <w:bottom w:val="single" w:color="68A3D8" w:sz="4" w:space="0"/>
          <w:right w:val="single" w:color="68A3D8" w:sz="4" w:space="0"/>
        </w:tcBorders>
      </w:tcPr>
    </w:tblStylePr>
    <w:tblStylePr w:type="lastCol">
      <w:rPr>
        <w:b/>
        <w:color w:val="404040"/>
      </w:rPr>
    </w:tblStylePr>
    <w:tblStylePr w:type="lastRow">
      <w:rPr>
        <w:b/>
        <w:color w:val="404040"/>
      </w:rPr>
      <w:tcPr>
        <w:tcBorders>
          <w:top w:val="single" w:color="68A3D8" w:sz="4" w:space="0"/>
        </w:tcBorders>
      </w:tcPr>
    </w:tblStylePr>
  </w:style>
  <w:style w:type="table" w:styleId="818" w:customStyle="1">
    <w:name w:val="Grid Table 4 - Accent 2"/>
    <w:basedOn w:val="715"/>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285" w:fill="f4b285"/>
        <w:tcBorders>
          <w:top w:val="single" w:color="F4B285" w:sz="4" w:space="0"/>
          <w:left w:val="single" w:color="F4B285" w:sz="4" w:space="0"/>
          <w:bottom w:val="single" w:color="F4B285" w:sz="4" w:space="0"/>
          <w:right w:val="single" w:color="F4B285" w:sz="4" w:space="0"/>
        </w:tcBorders>
      </w:tcPr>
    </w:tblStylePr>
    <w:tblStylePr w:type="lastCol">
      <w:rPr>
        <w:b/>
        <w:color w:val="404040"/>
      </w:rPr>
    </w:tblStylePr>
    <w:tblStylePr w:type="lastRow">
      <w:rPr>
        <w:b/>
        <w:color w:val="404040"/>
      </w:rPr>
      <w:tcPr>
        <w:tcBorders>
          <w:top w:val="single" w:color="F4B285" w:sz="4" w:space="0"/>
        </w:tcBorders>
      </w:tcPr>
    </w:tblStylePr>
  </w:style>
  <w:style w:type="table" w:styleId="819" w:customStyle="1">
    <w:name w:val="Grid Table 4 - Accent 3"/>
    <w:basedOn w:val="715"/>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820" w:customStyle="1">
    <w:name w:val="Grid Table 4 - Accent 4"/>
    <w:basedOn w:val="715"/>
    <w:uiPriority w:val="59"/>
    <w:qFormat/>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rFonts w:ascii="Arial" w:hAnsi="Arial"/>
        <w:b/>
        <w:color w:val="ffffff"/>
        <w:sz w:val="22"/>
      </w:rPr>
      <w:tcPr>
        <w:shd w:val="clear" w:color="ffd864" w:fill="ffd864"/>
        <w:tcBorders>
          <w:top w:val="single" w:color="FFD864" w:sz="4" w:space="0"/>
          <w:left w:val="single" w:color="FFD864" w:sz="4" w:space="0"/>
          <w:bottom w:val="single" w:color="FFD864" w:sz="4" w:space="0"/>
          <w:right w:val="single" w:color="FFD864" w:sz="4" w:space="0"/>
        </w:tcBorders>
      </w:tcPr>
    </w:tblStylePr>
    <w:tblStylePr w:type="lastCol">
      <w:rPr>
        <w:b/>
        <w:color w:val="404040"/>
      </w:rPr>
    </w:tblStylePr>
    <w:tblStylePr w:type="lastRow">
      <w:rPr>
        <w:b/>
        <w:color w:val="404040"/>
      </w:rPr>
      <w:tcPr>
        <w:tcBorders>
          <w:top w:val="single" w:color="FFD864" w:sz="4" w:space="0"/>
        </w:tcBorders>
      </w:tcPr>
    </w:tblStylePr>
  </w:style>
  <w:style w:type="table" w:styleId="821" w:customStyle="1">
    <w:name w:val="Grid Table 4 - Accent 5"/>
    <w:basedOn w:val="715"/>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rFonts w:ascii="Arial" w:hAnsi="Arial"/>
        <w:b/>
        <w:color w:val="ffffff"/>
        <w:sz w:val="22"/>
      </w:rPr>
      <w:tcPr>
        <w:shd w:val="clear" w:color="4472c4" w:fill="4472c4"/>
        <w:tcBorders>
          <w:top w:val="single" w:color="4472C4" w:sz="4" w:space="0"/>
          <w:left w:val="single" w:color="4472C4" w:sz="4" w:space="0"/>
          <w:bottom w:val="single" w:color="4472C4" w:sz="4" w:space="0"/>
          <w:right w:val="single" w:color="4472C4" w:sz="4" w:space="0"/>
        </w:tcBorders>
      </w:tcPr>
    </w:tblStylePr>
    <w:tblStylePr w:type="lastCol">
      <w:rPr>
        <w:b/>
        <w:color w:val="404040"/>
      </w:rPr>
    </w:tblStylePr>
    <w:tblStylePr w:type="lastRow">
      <w:rPr>
        <w:b/>
        <w:color w:val="404040"/>
      </w:rPr>
      <w:tcPr>
        <w:tcBorders>
          <w:top w:val="single" w:color="4472C4" w:sz="4" w:space="0"/>
        </w:tcBorders>
      </w:tcPr>
    </w:tblStylePr>
  </w:style>
  <w:style w:type="table" w:styleId="822" w:customStyle="1">
    <w:name w:val="Grid Table 4 - Accent 6"/>
    <w:basedOn w:val="715"/>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823" w:customStyle="1">
    <w:name w:val="网格表 5 深色1"/>
    <w:basedOn w:val="71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4" w:customStyle="1">
    <w:name w:val="Grid Table 5 Dark- Accent 1"/>
    <w:basedOn w:val="71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1eb" w:fill="b3d1eb"/>
      </w:tcPr>
    </w:tblStylePr>
    <w:tblStylePr w:type="band1Vert">
      <w:tcPr>
        <w:shd w:val="clear" w:color="b3d1eb" w:fill="b3d1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825" w:customStyle="1">
    <w:name w:val="Grid Table 5 Dark - Accent 2"/>
    <w:basedOn w:val="71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826" w:customStyle="1">
    <w:name w:val="Grid Table 5 Dark - Accent 3"/>
    <w:basedOn w:val="71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827" w:customStyle="1">
    <w:name w:val="Grid Table 5 Dark- Accent 4"/>
    <w:basedOn w:val="71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289" w:fill="fee289"/>
      </w:tcPr>
    </w:tblStylePr>
    <w:tblStylePr w:type="band1Vert">
      <w:tcPr>
        <w:shd w:val="clear" w:color="fee289" w:fill="fee289"/>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828" w:customStyle="1">
    <w:name w:val="Grid Table 5 Dark - Accent 5"/>
    <w:basedOn w:val="71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3" w:fill="a9bee3"/>
      </w:tcPr>
    </w:tblStylePr>
    <w:tblStylePr w:type="band1Vert">
      <w:tcPr>
        <w:shd w:val="clear" w:color="a9bee3" w:fill="a9bee3"/>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829" w:customStyle="1">
    <w:name w:val="Grid Table 5 Dark - Accent 6"/>
    <w:basedOn w:val="71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830" w:customStyle="1">
    <w:name w:val="网格表 6 彩色1"/>
    <w:basedOn w:val="715"/>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31" w:customStyle="1">
    <w:name w:val="Grid Table 6 Colorful - Accent 1"/>
    <w:basedOn w:val="715"/>
    <w:uiPriority w:val="99"/>
    <w:qFormat/>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band1Horz">
      <w:rPr>
        <w:rFonts w:ascii="Arial" w:hAnsi="Arial"/>
        <w:color w:val="accdea"/>
        <w:sz w:val="22"/>
      </w:rPr>
      <w:tcPr>
        <w:shd w:val="clear" w:color="ddeaf6" w:fill="ddeaf6"/>
      </w:tcPr>
    </w:tblStylePr>
    <w:tblStylePr w:type="band1Vert">
      <w:tcPr>
        <w:shd w:val="clear" w:color="ddeaf6" w:fill="ddeaf6"/>
      </w:tcPr>
    </w:tblStylePr>
    <w:tblStylePr w:type="band2Horz">
      <w:rPr>
        <w:rFonts w:ascii="Arial" w:hAnsi="Arial"/>
        <w:color w:val="accdea"/>
        <w:sz w:val="22"/>
      </w:rPr>
    </w:tblStylePr>
    <w:tblStylePr w:type="firstCol">
      <w:rPr>
        <w:b/>
        <w:color w:val="accdea"/>
      </w:rPr>
    </w:tblStylePr>
    <w:tblStylePr w:type="firstRow">
      <w:rPr>
        <w:b/>
        <w:color w:val="accdea"/>
      </w:rPr>
      <w:tcPr>
        <w:tcBorders>
          <w:bottom w:val="single" w:color="ACCCE9" w:sz="12" w:space="0"/>
        </w:tcBorders>
      </w:tcPr>
    </w:tblStylePr>
    <w:tblStylePr w:type="lastCol">
      <w:rPr>
        <w:b/>
        <w:color w:val="accdea"/>
      </w:rPr>
    </w:tblStylePr>
    <w:tblStylePr w:type="lastRow">
      <w:rPr>
        <w:b/>
        <w:color w:val="accdea"/>
      </w:rPr>
    </w:tblStylePr>
  </w:style>
  <w:style w:type="table" w:styleId="832" w:customStyle="1">
    <w:name w:val="Grid Table 6 Colorful - Accent 2"/>
    <w:basedOn w:val="715"/>
    <w:uiPriority w:val="99"/>
    <w:qFormat/>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12" w:space="0"/>
        </w:tcBorders>
      </w:tcPr>
    </w:tblStylePr>
    <w:tblStylePr w:type="lastCol">
      <w:rPr>
        <w:b/>
        <w:color w:val="f4b285"/>
      </w:rPr>
    </w:tblStylePr>
    <w:tblStylePr w:type="lastRow">
      <w:rPr>
        <w:b/>
        <w:color w:val="f4b285"/>
      </w:rPr>
    </w:tblStylePr>
  </w:style>
  <w:style w:type="table" w:styleId="833" w:customStyle="1">
    <w:name w:val="Grid Table 6 Colorful - Accent 3"/>
    <w:basedOn w:val="715"/>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834" w:customStyle="1">
    <w:name w:val="Grid Table 6 Colorful - Accent 4"/>
    <w:basedOn w:val="715"/>
    <w:uiPriority w:val="99"/>
    <w:qFormat/>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band1Horz">
      <w:rPr>
        <w:rFonts w:ascii="Arial" w:hAnsi="Arial"/>
        <w:color w:val="ffd966"/>
        <w:sz w:val="22"/>
      </w:rPr>
      <w:tcPr>
        <w:shd w:val="clear" w:color="fef2ca" w:fill="fef2ca"/>
      </w:tcPr>
    </w:tblStylePr>
    <w:tblStylePr w:type="band1Vert">
      <w:tcPr>
        <w:shd w:val="clear" w:color="fef2ca" w:fill="fef2ca"/>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4" w:sz="12" w:space="0"/>
        </w:tcBorders>
      </w:tcPr>
    </w:tblStylePr>
    <w:tblStylePr w:type="lastCol">
      <w:rPr>
        <w:b/>
        <w:color w:val="ffd966"/>
      </w:rPr>
    </w:tblStylePr>
    <w:tblStylePr w:type="lastRow">
      <w:rPr>
        <w:b/>
        <w:color w:val="ffd966"/>
      </w:rPr>
    </w:tblStylePr>
  </w:style>
  <w:style w:type="table" w:styleId="835" w:customStyle="1">
    <w:name w:val="Grid Table 6 Colorful - Accent 5"/>
    <w:basedOn w:val="715"/>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Arial" w:hAnsi="Arial"/>
        <w:color w:val="254174"/>
        <w:sz w:val="22"/>
      </w:rPr>
      <w:tcPr>
        <w:shd w:val="clear" w:color="d8e2f2" w:fill="d8e2f2"/>
      </w:tcPr>
    </w:tblStylePr>
    <w:tblStylePr w:type="band1Vert">
      <w:tcPr>
        <w:shd w:val="clear" w:color="d8e2f2" w:fill="d8e2f2"/>
      </w:tcPr>
    </w:tblStylePr>
    <w:tblStylePr w:type="band2Horz">
      <w:rPr>
        <w:rFonts w:ascii="Arial" w:hAnsi="Arial"/>
        <w:color w:val="254174"/>
        <w:sz w:val="22"/>
      </w:rPr>
    </w:tblStylePr>
    <w:tblStylePr w:type="firstCol">
      <w:rPr>
        <w:b/>
        <w:color w:val="254174"/>
      </w:rPr>
    </w:tblStylePr>
    <w:tblStylePr w:type="firstRow">
      <w:rPr>
        <w:b/>
        <w:color w:val="254174"/>
      </w:rPr>
      <w:tcPr>
        <w:tcBorders>
          <w:bottom w:val="single" w:color="4472C4" w:sz="12" w:space="0"/>
        </w:tcBorders>
      </w:tcPr>
    </w:tblStylePr>
    <w:tblStylePr w:type="lastCol">
      <w:rPr>
        <w:b/>
        <w:color w:val="254174"/>
      </w:rPr>
    </w:tblStylePr>
    <w:tblStylePr w:type="lastRow">
      <w:rPr>
        <w:b/>
        <w:color w:val="254174"/>
      </w:rPr>
    </w:tblStylePr>
  </w:style>
  <w:style w:type="table" w:styleId="836" w:customStyle="1">
    <w:name w:val="Grid Table 6 Colorful - Accent 6"/>
    <w:basedOn w:val="715"/>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Arial" w:hAnsi="Arial"/>
        <w:color w:val="254174"/>
        <w:sz w:val="22"/>
      </w:rPr>
      <w:tcPr>
        <w:shd w:val="clear" w:color="e1efd8" w:fill="e1efd8"/>
      </w:tcPr>
    </w:tblStylePr>
    <w:tblStylePr w:type="band1Vert">
      <w:tcPr>
        <w:shd w:val="clear" w:color="e1efd8" w:fill="e1efd8"/>
      </w:tcPr>
    </w:tblStylePr>
    <w:tblStylePr w:type="band2Horz">
      <w:rPr>
        <w:rFonts w:ascii="Arial" w:hAnsi="Arial"/>
        <w:color w:val="254174"/>
        <w:sz w:val="22"/>
      </w:rPr>
    </w:tblStylePr>
    <w:tblStylePr w:type="firstCol">
      <w:rPr>
        <w:b/>
        <w:color w:val="254174"/>
      </w:rPr>
    </w:tblStylePr>
    <w:tblStylePr w:type="firstRow">
      <w:rPr>
        <w:b/>
        <w:color w:val="254174"/>
      </w:rPr>
      <w:tcPr>
        <w:tcBorders>
          <w:bottom w:val="single" w:color="70AD47" w:sz="12" w:space="0"/>
        </w:tcBorders>
      </w:tcPr>
    </w:tblStylePr>
    <w:tblStylePr w:type="lastCol">
      <w:rPr>
        <w:b/>
        <w:color w:val="254174"/>
      </w:rPr>
    </w:tblStylePr>
    <w:tblStylePr w:type="lastRow">
      <w:rPr>
        <w:b/>
        <w:color w:val="254174"/>
      </w:rPr>
    </w:tblStylePr>
  </w:style>
  <w:style w:type="table" w:styleId="837" w:customStyle="1">
    <w:name w:val="网格表 7 彩色1"/>
    <w:basedOn w:val="715"/>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38" w:customStyle="1">
    <w:name w:val="Grid Table 7 Colorful - Accent 1"/>
    <w:basedOn w:val="715"/>
    <w:uiPriority w:val="99"/>
    <w:qFormat/>
    <w:tblPr>
      <w:tblBorders>
        <w:bottom w:val="single" w:color="ACCCE9" w:sz="4" w:space="0"/>
        <w:right w:val="single" w:color="ACCCE9" w:sz="4" w:space="0"/>
        <w:insideH w:val="single" w:color="ACCCE9" w:sz="4" w:space="0"/>
        <w:insideV w:val="single" w:color="ACCCE9" w:sz="4" w:space="0"/>
      </w:tblBorders>
    </w:tblPr>
    <w:tblStylePr w:type="band1Horz">
      <w:rPr>
        <w:rFonts w:ascii="Arial" w:hAnsi="Arial"/>
        <w:color w:val="accdea"/>
        <w:sz w:val="22"/>
      </w:rPr>
      <w:tcPr>
        <w:shd w:val="clear" w:color="ddeaf6" w:fill="ddeaf6"/>
      </w:tcPr>
    </w:tblStylePr>
    <w:tblStylePr w:type="band1Vert">
      <w:tcPr>
        <w:shd w:val="clear" w:color="ddeaf6" w:fill="ddeaf6"/>
      </w:tcPr>
    </w:tblStylePr>
    <w:tblStylePr w:type="band2Horz">
      <w:rPr>
        <w:rFonts w:ascii="Arial" w:hAnsi="Arial"/>
        <w:color w:val="accdea"/>
        <w:sz w:val="22"/>
      </w:rPr>
    </w:tblStylePr>
    <w:tblStylePr w:type="firstCol">
      <w:rPr>
        <w:rFonts w:ascii="Arial" w:hAnsi="Arial"/>
        <w:i/>
        <w:color w:val="accdea"/>
        <w:sz w:val="22"/>
      </w:rPr>
      <w:pPr>
        <w:jc w:val="right"/>
      </w:pPr>
      <w:tcPr>
        <w:shd w:val="clear" w:color="ffffff" w:fill="auto"/>
        <w:tcBorders>
          <w:top w:val="none" w:color="000000" w:sz="4" w:space="0"/>
          <w:left w:val="none" w:color="000000" w:sz="4" w:space="0"/>
          <w:bottom w:val="none" w:color="000000" w:sz="4" w:space="0"/>
          <w:right w:val="single" w:color="ACCCE9" w:sz="4" w:space="0"/>
        </w:tcBorders>
      </w:tcPr>
    </w:tblStylePr>
    <w:tblStylePr w:type="firstRow">
      <w:rPr>
        <w:rFonts w:ascii="Arial" w:hAnsi="Arial"/>
        <w:b/>
        <w:color w:val="accdea"/>
        <w:sz w:val="22"/>
      </w:rPr>
      <w:tcPr>
        <w:shd w:val="clear" w:color="ffffff" w:fill="ffffff"/>
        <w:tcBorders>
          <w:top w:val="none" w:color="000000" w:sz="4" w:space="0"/>
          <w:left w:val="none" w:color="000000" w:sz="4" w:space="0"/>
          <w:bottom w:val="single" w:color="ACCCE9" w:sz="4" w:space="0"/>
          <w:right w:val="none" w:color="000000" w:sz="4" w:space="0"/>
        </w:tcBorders>
      </w:tcPr>
    </w:tblStylePr>
    <w:tblStylePr w:type="lastCol">
      <w:rPr>
        <w:rFonts w:ascii="Arial" w:hAnsi="Arial"/>
        <w:i/>
        <w:color w:val="accdea"/>
        <w:sz w:val="22"/>
      </w:rPr>
      <w:tcPr>
        <w:shd w:val="clear" w:color="ffffff" w:fill="auto"/>
        <w:tcBorders>
          <w:top w:val="none" w:color="000000" w:sz="4" w:space="0"/>
          <w:left w:val="single" w:color="ACCCE9" w:sz="4" w:space="0"/>
          <w:bottom w:val="none" w:color="000000" w:sz="4" w:space="0"/>
          <w:right w:val="none" w:color="000000" w:sz="4" w:space="0"/>
        </w:tcBorders>
      </w:tcPr>
    </w:tblStylePr>
    <w:tblStylePr w:type="lastRow">
      <w:rPr>
        <w:rFonts w:ascii="Arial" w:hAnsi="Arial"/>
        <w:b/>
        <w:color w:val="accdea"/>
        <w:sz w:val="22"/>
      </w:rPr>
      <w:tcPr>
        <w:shd w:val="clear" w:color="ffffff" w:fill="ffffff"/>
        <w:tcBorders>
          <w:top w:val="single" w:color="ACCCE9" w:sz="4" w:space="0"/>
          <w:left w:val="none" w:color="000000" w:sz="4" w:space="0"/>
          <w:bottom w:val="none" w:color="000000" w:sz="4" w:space="0"/>
          <w:right w:val="none" w:color="000000" w:sz="4" w:space="0"/>
        </w:tcBorders>
      </w:tcPr>
    </w:tblStylePr>
  </w:style>
  <w:style w:type="table" w:styleId="839" w:customStyle="1">
    <w:name w:val="Grid Table 7 Colorful - Accent 2"/>
    <w:basedOn w:val="715"/>
    <w:uiPriority w:val="99"/>
    <w:qFormat/>
    <w:tblPr>
      <w:tblBorders>
        <w:bottom w:val="single" w:color="F4B285" w:sz="4" w:space="0"/>
        <w:right w:val="single" w:color="F4B285" w:sz="4" w:space="0"/>
        <w:insideH w:val="single" w:color="F4B285" w:sz="4" w:space="0"/>
        <w:insideV w:val="single" w:color="F4B285"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b/>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b/>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840" w:customStyle="1">
    <w:name w:val="Grid Table 7 Colorful - Accent 3"/>
    <w:basedOn w:val="715"/>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841" w:customStyle="1">
    <w:name w:val="Grid Table 7 Colorful - Accent 4"/>
    <w:basedOn w:val="715"/>
    <w:uiPriority w:val="99"/>
    <w:qFormat/>
    <w:tblPr>
      <w:tblBorders>
        <w:bottom w:val="single" w:color="FFD864" w:sz="4" w:space="0"/>
        <w:right w:val="single" w:color="FFD864" w:sz="4" w:space="0"/>
        <w:insideH w:val="single" w:color="FFD864" w:sz="4" w:space="0"/>
        <w:insideV w:val="single" w:color="FFD864" w:sz="4" w:space="0"/>
      </w:tblBorders>
    </w:tblPr>
    <w:tblStylePr w:type="band1Horz">
      <w:rPr>
        <w:rFonts w:ascii="Arial" w:hAnsi="Arial"/>
        <w:color w:val="ffd966"/>
        <w:sz w:val="22"/>
      </w:rPr>
      <w:tcPr>
        <w:shd w:val="clear" w:color="fef2ca" w:fill="fef2ca"/>
      </w:tcPr>
    </w:tblStylePr>
    <w:tblStylePr w:type="band1Vert">
      <w:tcPr>
        <w:shd w:val="clear" w:color="fef2ca" w:fill="fef2ca"/>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b/>
        <w:color w:val="ffd966"/>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b/>
        <w:color w:val="ffd966"/>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842" w:customStyle="1">
    <w:name w:val="Grid Table 7 Colorful - Accent 5"/>
    <w:basedOn w:val="715"/>
    <w:uiPriority w:val="99"/>
    <w:qFormat/>
    <w:tblPr>
      <w:tblBorders>
        <w:bottom w:val="single" w:color="95AFDD" w:sz="4" w:space="0"/>
        <w:right w:val="single" w:color="95AFDD" w:sz="4" w:space="0"/>
        <w:insideH w:val="single" w:color="95AFDD" w:sz="4" w:space="0"/>
        <w:insideV w:val="single" w:color="95AFDD" w:sz="4" w:space="0"/>
      </w:tblBorders>
    </w:tblPr>
    <w:tblStylePr w:type="band1Horz">
      <w:rPr>
        <w:rFonts w:ascii="Arial" w:hAnsi="Arial"/>
        <w:color w:val="254174"/>
        <w:sz w:val="22"/>
      </w:rPr>
      <w:tcPr>
        <w:shd w:val="clear" w:color="d8e2f2" w:fill="d8e2f2"/>
      </w:tcPr>
    </w:tblStylePr>
    <w:tblStylePr w:type="band1Vert">
      <w:tcPr>
        <w:shd w:val="clear" w:color="d8e2f2" w:fill="d8e2f2"/>
      </w:tcPr>
    </w:tblStylePr>
    <w:tblStylePr w:type="band2Horz">
      <w:rPr>
        <w:rFonts w:ascii="Arial" w:hAnsi="Arial"/>
        <w:color w:val="254174"/>
        <w:sz w:val="22"/>
      </w:rPr>
    </w:tblStylePr>
    <w:tblStylePr w:type="firstCol">
      <w:rPr>
        <w:rFonts w:ascii="Arial" w:hAnsi="Arial"/>
        <w:i/>
        <w:color w:val="254174"/>
        <w:sz w:val="22"/>
      </w:rPr>
      <w:pPr>
        <w:jc w:val="right"/>
      </w:pPr>
      <w:tcPr>
        <w:shd w:val="clear" w:color="ffffff" w:fill="auto"/>
        <w:tcBorders>
          <w:top w:val="none" w:color="000000" w:sz="4" w:space="0"/>
          <w:left w:val="none" w:color="000000" w:sz="4" w:space="0"/>
          <w:bottom w:val="none" w:color="000000" w:sz="4" w:space="0"/>
          <w:right w:val="single" w:color="95AFDD" w:sz="4" w:space="0"/>
        </w:tcBorders>
      </w:tcPr>
    </w:tblStylePr>
    <w:tblStylePr w:type="firstRow">
      <w:rPr>
        <w:rFonts w:ascii="Arial" w:hAnsi="Arial"/>
        <w:b/>
        <w:color w:val="254174"/>
        <w:sz w:val="22"/>
      </w:rPr>
      <w:tcPr>
        <w:shd w:val="clear" w:color="ffffff" w:fill="ffffff"/>
        <w:tcBorders>
          <w:top w:val="none" w:color="000000" w:sz="4" w:space="0"/>
          <w:left w:val="none" w:color="000000" w:sz="4" w:space="0"/>
          <w:bottom w:val="single" w:color="95AFDD" w:sz="4" w:space="0"/>
          <w:right w:val="none" w:color="000000" w:sz="4" w:space="0"/>
        </w:tcBorders>
      </w:tcPr>
    </w:tblStylePr>
    <w:tblStylePr w:type="lastCol">
      <w:rPr>
        <w:rFonts w:ascii="Arial" w:hAnsi="Arial"/>
        <w:i/>
        <w:color w:val="254174"/>
        <w:sz w:val="22"/>
      </w:rPr>
      <w:tcPr>
        <w:shd w:val="clear" w:color="ffffff" w:fill="auto"/>
        <w:tcBorders>
          <w:top w:val="none" w:color="000000" w:sz="4" w:space="0"/>
          <w:left w:val="single" w:color="95AFDD" w:sz="4" w:space="0"/>
          <w:bottom w:val="none" w:color="000000" w:sz="4" w:space="0"/>
          <w:right w:val="none" w:color="000000" w:sz="4" w:space="0"/>
        </w:tcBorders>
      </w:tcPr>
    </w:tblStylePr>
    <w:tblStylePr w:type="lastRow">
      <w:rPr>
        <w:rFonts w:ascii="Arial" w:hAnsi="Arial"/>
        <w:b/>
        <w:color w:val="254174"/>
        <w:sz w:val="22"/>
      </w:rPr>
      <w:tcPr>
        <w:shd w:val="clear" w:color="ffffff" w:fill="ffffff"/>
        <w:tcBorders>
          <w:top w:val="single" w:color="95AFDD" w:sz="4" w:space="0"/>
          <w:left w:val="none" w:color="000000" w:sz="4" w:space="0"/>
          <w:bottom w:val="none" w:color="000000" w:sz="4" w:space="0"/>
          <w:right w:val="none" w:color="000000" w:sz="4" w:space="0"/>
        </w:tcBorders>
      </w:tcPr>
    </w:tblStylePr>
  </w:style>
  <w:style w:type="table" w:styleId="843" w:customStyle="1">
    <w:name w:val="Grid Table 7 Colorful - Accent 6"/>
    <w:basedOn w:val="715"/>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Arial" w:hAnsi="Arial"/>
        <w:color w:val="416429"/>
        <w:sz w:val="22"/>
      </w:rPr>
      <w:tcPr>
        <w:shd w:val="clear" w:color="e1efd8" w:fill="e1efd8"/>
      </w:tcPr>
    </w:tblStylePr>
    <w:tblStylePr w:type="band1Vert">
      <w:tcPr>
        <w:shd w:val="clear" w:color="e1efd8" w:fill="e1efd8"/>
      </w:tcPr>
    </w:tblStylePr>
    <w:tblStylePr w:type="band2Horz">
      <w:rPr>
        <w:rFonts w:ascii="Arial" w:hAnsi="Arial"/>
        <w:color w:val="416429"/>
        <w:sz w:val="22"/>
      </w:rPr>
    </w:tblStylePr>
    <w:tblStylePr w:type="firstCol">
      <w:rPr>
        <w:rFonts w:ascii="Arial" w:hAnsi="Arial"/>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1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1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1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844" w:customStyle="1">
    <w:name w:val="清单表 1 浅色1"/>
    <w:basedOn w:val="715"/>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45" w:customStyle="1">
    <w:name w:val="List Table 1 Light - Accent 1"/>
    <w:basedOn w:val="715"/>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846" w:customStyle="1">
    <w:name w:val="List Table 1 Light - Accent 2"/>
    <w:basedOn w:val="715"/>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847" w:customStyle="1">
    <w:name w:val="List Table 1 Light - Accent 3"/>
    <w:basedOn w:val="715"/>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848" w:customStyle="1">
    <w:name w:val="List Table 1 Light - Accent 4"/>
    <w:basedOn w:val="715"/>
    <w:uiPriority w:val="99"/>
    <w:qFormat/>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849" w:customStyle="1">
    <w:name w:val="List Table 1 Light - Accent 5"/>
    <w:basedOn w:val="715"/>
    <w:uiPriority w:val="99"/>
    <w:qFormat/>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850" w:customStyle="1">
    <w:name w:val="List Table 1 Light - Accent 6"/>
    <w:basedOn w:val="715"/>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851" w:customStyle="1">
    <w:name w:val="清单表 21"/>
    <w:basedOn w:val="715"/>
    <w:uiPriority w:val="99"/>
    <w:qFormat/>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52" w:customStyle="1">
    <w:name w:val="List Table 2 - Accent 1"/>
    <w:basedOn w:val="715"/>
    <w:uiPriority w:val="99"/>
    <w:qFormat/>
    <w:tblPr>
      <w:tblBorders>
        <w:top w:val="single" w:color="A2C6E7" w:sz="4" w:space="0"/>
        <w:bottom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853" w:customStyle="1">
    <w:name w:val="List Table 2 - Accent 2"/>
    <w:basedOn w:val="715"/>
    <w:uiPriority w:val="99"/>
    <w:qFormat/>
    <w:tblPr>
      <w:tblBorders>
        <w:top w:val="single" w:color="F4B58A" w:sz="4" w:space="0"/>
        <w:bottom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854" w:customStyle="1">
    <w:name w:val="List Table 2 - Accent 3"/>
    <w:basedOn w:val="715"/>
    <w:uiPriority w:val="99"/>
    <w:qFormat/>
    <w:tblPr>
      <w:tblBorders>
        <w:top w:val="single" w:color="CCCCCC" w:sz="4" w:space="0"/>
        <w:bottom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855" w:customStyle="1">
    <w:name w:val="List Table 2 - Accent 4"/>
    <w:basedOn w:val="715"/>
    <w:uiPriority w:val="99"/>
    <w:qFormat/>
    <w:tblPr>
      <w:tblBorders>
        <w:top w:val="single" w:color="FFDB6E" w:sz="4" w:space="0"/>
        <w:bottom w:val="single" w:color="FFDB6E" w:sz="4" w:space="0"/>
        <w:insideH w:val="single" w:color="FFDB6E"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rFonts w:ascii="Arial" w:hAnsi="Arial"/>
        <w:b/>
        <w:color w:val="404040"/>
        <w:sz w:val="22"/>
      </w:rPr>
    </w:tblStylePr>
    <w:tblStylePr w:type="fir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style>
  <w:style w:type="table" w:styleId="856" w:customStyle="1">
    <w:name w:val="List Table 2 - Accent 5"/>
    <w:basedOn w:val="715"/>
    <w:uiPriority w:val="99"/>
    <w:qFormat/>
    <w:tblPr>
      <w:tblBorders>
        <w:top w:val="single" w:color="95AFDD" w:sz="4" w:space="0"/>
        <w:bottom w:val="single" w:color="95AFDD" w:sz="4" w:space="0"/>
        <w:insideH w:val="single" w:color="95AFDD"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857" w:customStyle="1">
    <w:name w:val="List Table 2 - Accent 6"/>
    <w:basedOn w:val="715"/>
    <w:uiPriority w:val="99"/>
    <w:qFormat/>
    <w:tblPr>
      <w:tblBorders>
        <w:top w:val="single" w:color="ADD394" w:sz="4" w:space="0"/>
        <w:bottom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858" w:customStyle="1">
    <w:name w:val="清单表 31"/>
    <w:basedOn w:val="715"/>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59" w:customStyle="1">
    <w:name w:val="List Table 3 - Accent 1"/>
    <w:basedOn w:val="715"/>
    <w:uiPriority w:val="99"/>
    <w:qFormat/>
    <w:tblPr>
      <w:tblBorders>
        <w:top w:val="single" w:color="5B9BD5" w:sz="4" w:space="0"/>
        <w:left w:val="single" w:color="5B9BD5" w:sz="4" w:space="0"/>
        <w:bottom w:val="single" w:color="5B9BD5" w:sz="4" w:space="0"/>
        <w:right w:val="single" w:color="5B9BD5" w:sz="4" w:space="0"/>
      </w:tblBorders>
    </w:tblPr>
    <w:tblStylePr w:type="band1Horz">
      <w:rPr>
        <w:rFonts w:ascii="Arial" w:hAnsi="Arial"/>
        <w:color w:val="404040"/>
        <w:sz w:val="22"/>
      </w:rPr>
      <w:tcPr>
        <w:tcBorders>
          <w:top w:val="single" w:color="5B9BD5" w:sz="4" w:space="0"/>
          <w:bottom w:val="single" w:color="5B9BD5" w:sz="4" w:space="0"/>
        </w:tcBorders>
      </w:tcPr>
    </w:tblStylePr>
    <w:tblStylePr w:type="band1Vert">
      <w:rPr>
        <w:rFonts w:ascii="Arial" w:hAnsi="Arial"/>
        <w:color w:val="404040"/>
        <w:sz w:val="22"/>
      </w:rPr>
      <w:tcPr>
        <w:tcBorders>
          <w:left w:val="single" w:color="5B9BD5" w:sz="4" w:space="0"/>
          <w:right w:val="single" w:color="5B9BD5"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860" w:customStyle="1">
    <w:name w:val="List Table 3 - Accent 2"/>
    <w:basedOn w:val="715"/>
    <w:uiPriority w:val="99"/>
    <w:qFormat/>
    <w:tblPr>
      <w:tblBorders>
        <w:top w:val="single" w:color="F4B285" w:sz="4" w:space="0"/>
        <w:left w:val="single" w:color="F4B285" w:sz="4" w:space="0"/>
        <w:bottom w:val="single" w:color="F4B285" w:sz="4" w:space="0"/>
        <w:right w:val="single" w:color="F4B285" w:sz="4" w:space="0"/>
      </w:tblBorders>
    </w:tblPr>
    <w:tblStylePr w:type="band1Horz">
      <w:rPr>
        <w:rFonts w:ascii="Arial" w:hAnsi="Arial"/>
        <w:color w:val="404040"/>
        <w:sz w:val="22"/>
      </w:rPr>
      <w:tcPr>
        <w:tcBorders>
          <w:top w:val="single" w:color="F4B285" w:sz="4" w:space="0"/>
          <w:bottom w:val="single" w:color="F4B285" w:sz="4" w:space="0"/>
        </w:tcBorders>
      </w:tcPr>
    </w:tblStylePr>
    <w:tblStylePr w:type="band1Vert">
      <w:rPr>
        <w:rFonts w:ascii="Arial" w:hAnsi="Arial"/>
        <w:color w:val="404040"/>
        <w:sz w:val="22"/>
      </w:rPr>
      <w:tcPr>
        <w:tcBorders>
          <w:left w:val="single" w:color="F4B285" w:sz="4" w:space="0"/>
          <w:right w:val="single" w:color="F4B285" w:sz="4" w:space="0"/>
        </w:tcBorders>
      </w:tcPr>
    </w:tblStylePr>
    <w:tblStylePr w:type="firstCol">
      <w:rPr>
        <w:b/>
        <w:color w:val="404040"/>
      </w:rPr>
    </w:tblStylePr>
    <w:tblStylePr w:type="firstRow">
      <w:rPr>
        <w:rFonts w:ascii="Arial" w:hAnsi="Arial"/>
        <w:b/>
        <w:color w:val="ffffff"/>
        <w:sz w:val="22"/>
      </w:rPr>
      <w:tcPr>
        <w:shd w:val="clear" w:color="f4b285" w:fill="f4b285"/>
      </w:tcPr>
    </w:tblStylePr>
    <w:tblStylePr w:type="lastCol">
      <w:rPr>
        <w:b/>
        <w:color w:val="404040"/>
      </w:rPr>
    </w:tblStylePr>
    <w:tblStylePr w:type="lastRow">
      <w:rPr>
        <w:b/>
        <w:color w:val="404040"/>
      </w:rPr>
    </w:tblStylePr>
  </w:style>
  <w:style w:type="table" w:styleId="861" w:customStyle="1">
    <w:name w:val="List Table 3 - Accent 3"/>
    <w:basedOn w:val="715"/>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862" w:customStyle="1">
    <w:name w:val="List Table 3 - Accent 4"/>
    <w:basedOn w:val="715"/>
    <w:uiPriority w:val="99"/>
    <w:qFormat/>
    <w:tblPr>
      <w:tblBorders>
        <w:top w:val="single" w:color="FFD864" w:sz="4" w:space="0"/>
        <w:left w:val="single" w:color="FFD864" w:sz="4" w:space="0"/>
        <w:bottom w:val="single" w:color="FFD864" w:sz="4" w:space="0"/>
        <w:right w:val="single" w:color="FFD864" w:sz="4" w:space="0"/>
      </w:tblBorders>
    </w:tblPr>
    <w:tblStylePr w:type="band1Horz">
      <w:rPr>
        <w:rFonts w:ascii="Arial" w:hAnsi="Arial"/>
        <w:color w:val="404040"/>
        <w:sz w:val="22"/>
      </w:rPr>
      <w:tcPr>
        <w:tcBorders>
          <w:top w:val="single" w:color="FFD864" w:sz="4" w:space="0"/>
          <w:bottom w:val="single" w:color="FFD864" w:sz="4" w:space="0"/>
        </w:tcBorders>
      </w:tcPr>
    </w:tblStylePr>
    <w:tblStylePr w:type="band1Vert">
      <w:rPr>
        <w:rFonts w:ascii="Arial" w:hAnsi="Arial"/>
        <w:color w:val="404040"/>
        <w:sz w:val="22"/>
      </w:rPr>
      <w:tcPr>
        <w:tcBorders>
          <w:left w:val="single" w:color="FFD864" w:sz="4" w:space="0"/>
          <w:right w:val="single" w:color="FFD864" w:sz="4" w:space="0"/>
        </w:tcBorders>
      </w:tcPr>
    </w:tblStylePr>
    <w:tblStylePr w:type="firstCol">
      <w:rPr>
        <w:b/>
        <w:color w:val="404040"/>
      </w:rPr>
    </w:tblStylePr>
    <w:tblStylePr w:type="firstRow">
      <w:rPr>
        <w:rFonts w:ascii="Arial" w:hAnsi="Arial"/>
        <w:b/>
        <w:color w:val="ffffff"/>
        <w:sz w:val="22"/>
      </w:rPr>
      <w:tcPr>
        <w:shd w:val="clear" w:color="ffd864" w:fill="ffd864"/>
      </w:tcPr>
    </w:tblStylePr>
    <w:tblStylePr w:type="lastCol">
      <w:rPr>
        <w:b/>
        <w:color w:val="404040"/>
      </w:rPr>
    </w:tblStylePr>
    <w:tblStylePr w:type="lastRow">
      <w:rPr>
        <w:b/>
        <w:color w:val="404040"/>
      </w:rPr>
    </w:tblStylePr>
  </w:style>
  <w:style w:type="table" w:styleId="863" w:customStyle="1">
    <w:name w:val="List Table 3 - Accent 5"/>
    <w:basedOn w:val="715"/>
    <w:uiPriority w:val="99"/>
    <w:qFormat/>
    <w:tblPr>
      <w:tblBorders>
        <w:top w:val="single" w:color="8EA9DB" w:sz="4" w:space="0"/>
        <w:left w:val="single" w:color="8EA9DB" w:sz="4" w:space="0"/>
        <w:bottom w:val="single" w:color="8EA9DB" w:sz="4" w:space="0"/>
        <w:right w:val="single" w:color="8EA9DB" w:sz="4" w:space="0"/>
      </w:tblBorders>
    </w:tblPr>
    <w:tblStylePr w:type="band1Horz">
      <w:rPr>
        <w:rFonts w:ascii="Arial" w:hAnsi="Arial"/>
        <w:color w:val="404040"/>
        <w:sz w:val="22"/>
      </w:rPr>
      <w:tcPr>
        <w:tcBorders>
          <w:top w:val="single" w:color="8EA9DB" w:sz="4" w:space="0"/>
          <w:bottom w:val="single" w:color="8EA9DB" w:sz="4" w:space="0"/>
        </w:tcBorders>
      </w:tcPr>
    </w:tblStylePr>
    <w:tblStylePr w:type="band1Vert">
      <w:rPr>
        <w:rFonts w:ascii="Arial" w:hAnsi="Arial"/>
        <w:color w:val="404040"/>
        <w:sz w:val="22"/>
      </w:rPr>
      <w:tcPr>
        <w:tcBorders>
          <w:left w:val="single" w:color="8EA9DB" w:sz="4" w:space="0"/>
          <w:right w:val="single" w:color="8EA9DB" w:sz="4" w:space="0"/>
        </w:tcBorders>
      </w:tcPr>
    </w:tblStylePr>
    <w:tblStylePr w:type="firstCol">
      <w:rPr>
        <w:b/>
        <w:color w:val="404040"/>
      </w:rPr>
    </w:tblStylePr>
    <w:tblStylePr w:type="firstRow">
      <w:rPr>
        <w:rFonts w:ascii="Arial" w:hAnsi="Arial"/>
        <w:b/>
        <w:color w:val="ffffff"/>
        <w:sz w:val="22"/>
      </w:rPr>
      <w:tcPr>
        <w:shd w:val="clear" w:color="8ea9db" w:fill="8ea9db"/>
      </w:tcPr>
    </w:tblStylePr>
    <w:tblStylePr w:type="lastCol">
      <w:rPr>
        <w:b/>
        <w:color w:val="404040"/>
      </w:rPr>
    </w:tblStylePr>
    <w:tblStylePr w:type="lastRow">
      <w:rPr>
        <w:b/>
        <w:color w:val="404040"/>
      </w:rPr>
    </w:tblStylePr>
  </w:style>
  <w:style w:type="table" w:styleId="864" w:customStyle="1">
    <w:name w:val="List Table 3 - Accent 6"/>
    <w:basedOn w:val="715"/>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865" w:customStyle="1">
    <w:name w:val="清单表 41"/>
    <w:basedOn w:val="71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66" w:customStyle="1">
    <w:name w:val="List Table 4 - Accent 1"/>
    <w:basedOn w:val="715"/>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867" w:customStyle="1">
    <w:name w:val="List Table 4 - Accent 2"/>
    <w:basedOn w:val="715"/>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868" w:customStyle="1">
    <w:name w:val="List Table 4 - Accent 3"/>
    <w:basedOn w:val="715"/>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869" w:customStyle="1">
    <w:name w:val="List Table 4 - Accent 4"/>
    <w:basedOn w:val="715"/>
    <w:uiPriority w:val="99"/>
    <w:qFormat/>
    <w:tblPr>
      <w:tblBorders>
        <w:top w:val="single" w:color="FFDB6E" w:sz="4" w:space="0"/>
        <w:left w:val="single" w:color="FFDB6E" w:sz="4" w:space="0"/>
        <w:bottom w:val="single" w:color="FFDB6E" w:sz="4" w:space="0"/>
        <w:right w:val="single" w:color="FFDB6E" w:sz="4" w:space="0"/>
        <w:insideH w:val="single" w:color="FFDB6E"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870" w:customStyle="1">
    <w:name w:val="List Table 4 - Accent 5"/>
    <w:basedOn w:val="715"/>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871" w:customStyle="1">
    <w:name w:val="List Table 4 - Accent 6"/>
    <w:basedOn w:val="715"/>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872" w:customStyle="1">
    <w:name w:val="清单表 5 深色1"/>
    <w:basedOn w:val="715"/>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73" w:customStyle="1">
    <w:name w:val="List Table 5 Dark - Accent 1"/>
    <w:basedOn w:val="715"/>
    <w:uiPriority w:val="99"/>
    <w:qFormat/>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bottom w:val="single" w:color="FFFFFF" w:sz="4" w:space="0"/>
        </w:tcBorders>
      </w:tcPr>
    </w:tblStylePr>
    <w:tblStylePr w:type="band1Vert">
      <w:tcPr>
        <w:shd w:val="clear" w:color="5b9bd5" w:fill="5b9bd5"/>
        <w:tcBorders>
          <w:left w:val="single" w:color="FFFFFF" w:sz="4" w:space="0"/>
          <w:right w:val="single" w:color="FFFFFF" w:sz="4" w:space="0"/>
        </w:tcBorders>
      </w:tcPr>
    </w:tblStylePr>
    <w:tblStylePr w:type="band2Horz">
      <w:tcPr>
        <w:shd w:val="clear" w:color="5b9bd5" w:fill="5b9b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5B9BD5" w:sz="32" w:space="0"/>
          <w:right w:val="single" w:color="FFFFFF" w:sz="4" w:space="0"/>
        </w:tcBorders>
      </w:tcPr>
    </w:tblStylePr>
    <w:tblStylePr w:type="firstRow">
      <w:rPr>
        <w:rFonts w:ascii="Arial" w:hAnsi="Arial"/>
        <w:b/>
        <w:color w:val="ffffff"/>
        <w:sz w:val="22"/>
      </w:rPr>
      <w:tcPr>
        <w:shd w:val="clear" w:color="5b9bd5" w:fill="5b9bd5"/>
        <w:tcBorders>
          <w:top w:val="single" w:color="5B9BD5" w:sz="32" w:space="0"/>
          <w:bottom w:val="single" w:color="FFFFFF" w:sz="12" w:space="0"/>
        </w:tcBorders>
      </w:tcPr>
    </w:tblStylePr>
    <w:tblStylePr w:type="lastCol">
      <w:tcPr>
        <w:tcBorders>
          <w:left w:val="single" w:color="FFFFFF" w:sz="4" w:space="0"/>
          <w:right w:val="single" w:color="5B9BD5" w:sz="32" w:space="0"/>
        </w:tcBorders>
      </w:tcPr>
    </w:tblStylePr>
    <w:tblStylePr w:type="lastRow">
      <w:rPr>
        <w:rFonts w:ascii="Arial" w:hAnsi="Arial"/>
        <w:b/>
        <w:color w:val="ffffff"/>
        <w:sz w:val="22"/>
      </w:rPr>
    </w:tblStylePr>
  </w:style>
  <w:style w:type="table" w:styleId="874" w:customStyle="1">
    <w:name w:val="List Table 5 Dark - Accent 2"/>
    <w:basedOn w:val="715"/>
    <w:uiPriority w:val="99"/>
    <w:qFormat/>
    <w:tblPr>
      <w:tblBorders>
        <w:top w:val="single" w:color="F4B285" w:sz="32" w:space="0"/>
        <w:left w:val="single" w:color="F4B285" w:sz="32" w:space="0"/>
        <w:bottom w:val="single" w:color="F4B285" w:sz="32" w:space="0"/>
        <w:right w:val="single" w:color="F4B285" w:sz="32" w:space="0"/>
      </w:tblBorders>
    </w:tblPr>
    <w:tblStylePr w:type="band1Horz">
      <w:tcPr>
        <w:shd w:val="clear" w:color="f4b285" w:fill="f4b285"/>
        <w:tcBorders>
          <w:top w:val="single" w:color="FFFFFF" w:sz="4" w:space="0"/>
          <w:bottom w:val="single" w:color="FFFFFF" w:sz="4" w:space="0"/>
        </w:tcBorders>
      </w:tcPr>
    </w:tblStylePr>
    <w:tblStylePr w:type="band1Vert">
      <w:tcPr>
        <w:shd w:val="clear" w:color="f4b285" w:fill="f4b285"/>
        <w:tcBorders>
          <w:left w:val="single" w:color="FFFFFF" w:sz="4" w:space="0"/>
          <w:right w:val="single" w:color="FFFFFF" w:sz="4" w:space="0"/>
        </w:tcBorders>
      </w:tcPr>
    </w:tblStylePr>
    <w:tblStylePr w:type="band2Horz">
      <w:tcPr>
        <w:shd w:val="clear" w:color="f4b285" w:fill="f4b28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285" w:sz="32" w:space="0"/>
          <w:right w:val="single" w:color="FFFFFF" w:sz="4" w:space="0"/>
        </w:tcBorders>
      </w:tcPr>
    </w:tblStylePr>
    <w:tblStylePr w:type="firstRow">
      <w:rPr>
        <w:rFonts w:ascii="Arial" w:hAnsi="Arial"/>
        <w:b/>
        <w:color w:val="ffffff"/>
        <w:sz w:val="22"/>
      </w:rPr>
      <w:tcPr>
        <w:shd w:val="clear" w:color="f4b285" w:fill="f4b285"/>
        <w:tcBorders>
          <w:top w:val="single" w:color="F4B285" w:sz="32" w:space="0"/>
          <w:bottom w:val="single" w:color="FFFFFF" w:sz="12" w:space="0"/>
        </w:tcBorders>
      </w:tcPr>
    </w:tblStylePr>
    <w:tblStylePr w:type="lastCol">
      <w:tcPr>
        <w:tcBorders>
          <w:left w:val="single" w:color="FFFFFF" w:sz="4" w:space="0"/>
          <w:right w:val="single" w:color="F4B285" w:sz="32" w:space="0"/>
        </w:tcBorders>
      </w:tcPr>
    </w:tblStylePr>
    <w:tblStylePr w:type="lastRow">
      <w:rPr>
        <w:rFonts w:ascii="Arial" w:hAnsi="Arial"/>
        <w:b/>
        <w:color w:val="ffffff"/>
        <w:sz w:val="22"/>
      </w:rPr>
    </w:tblStylePr>
  </w:style>
  <w:style w:type="table" w:styleId="875" w:customStyle="1">
    <w:name w:val="List Table 5 Dark - Accent 3"/>
    <w:basedOn w:val="715"/>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876" w:customStyle="1">
    <w:name w:val="List Table 5 Dark - Accent 4"/>
    <w:basedOn w:val="715"/>
    <w:uiPriority w:val="99"/>
    <w:qFormat/>
    <w:tblPr>
      <w:tblBorders>
        <w:top w:val="single" w:color="FFD864" w:sz="32" w:space="0"/>
        <w:left w:val="single" w:color="FFD864" w:sz="32" w:space="0"/>
        <w:bottom w:val="single" w:color="FFD864" w:sz="32" w:space="0"/>
        <w:right w:val="single" w:color="FFD864" w:sz="32" w:space="0"/>
      </w:tblBorders>
    </w:tblPr>
    <w:tblStylePr w:type="band1Horz">
      <w:tcPr>
        <w:shd w:val="clear" w:color="ffd864" w:fill="ffd864"/>
        <w:tcBorders>
          <w:top w:val="single" w:color="FFFFFF" w:sz="4" w:space="0"/>
          <w:bottom w:val="single" w:color="FFFFFF" w:sz="4" w:space="0"/>
        </w:tcBorders>
      </w:tcPr>
    </w:tblStylePr>
    <w:tblStylePr w:type="band1Vert">
      <w:tcPr>
        <w:shd w:val="clear" w:color="ffd864" w:fill="ffd864"/>
        <w:tcBorders>
          <w:left w:val="single" w:color="FFFFFF" w:sz="4" w:space="0"/>
          <w:right w:val="single" w:color="FFFFFF" w:sz="4" w:space="0"/>
        </w:tcBorders>
      </w:tcPr>
    </w:tblStylePr>
    <w:tblStylePr w:type="band2Horz">
      <w:tcPr>
        <w:shd w:val="clear" w:color="ffd864" w:fill="ffd86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4" w:sz="32" w:space="0"/>
          <w:right w:val="single" w:color="FFFFFF" w:sz="4" w:space="0"/>
        </w:tcBorders>
      </w:tcPr>
    </w:tblStylePr>
    <w:tblStylePr w:type="firstRow">
      <w:rPr>
        <w:rFonts w:ascii="Arial" w:hAnsi="Arial"/>
        <w:b/>
        <w:color w:val="ffffff"/>
        <w:sz w:val="22"/>
      </w:rPr>
      <w:tcPr>
        <w:shd w:val="clear" w:color="ffd864" w:fill="ffd864"/>
        <w:tcBorders>
          <w:top w:val="single" w:color="FFD864" w:sz="32" w:space="0"/>
          <w:bottom w:val="single" w:color="FFFFFF" w:sz="12" w:space="0"/>
        </w:tcBorders>
      </w:tcPr>
    </w:tblStylePr>
    <w:tblStylePr w:type="lastCol">
      <w:tcPr>
        <w:tcBorders>
          <w:left w:val="single" w:color="FFFFFF" w:sz="4" w:space="0"/>
          <w:right w:val="single" w:color="FFD864" w:sz="32" w:space="0"/>
        </w:tcBorders>
      </w:tcPr>
    </w:tblStylePr>
    <w:tblStylePr w:type="lastRow">
      <w:rPr>
        <w:rFonts w:ascii="Arial" w:hAnsi="Arial"/>
        <w:b/>
        <w:color w:val="ffffff"/>
        <w:sz w:val="22"/>
      </w:rPr>
    </w:tblStylePr>
  </w:style>
  <w:style w:type="table" w:styleId="877" w:customStyle="1">
    <w:name w:val="List Table 5 Dark - Accent 5"/>
    <w:basedOn w:val="715"/>
    <w:uiPriority w:val="99"/>
    <w:qFormat/>
    <w:tblPr>
      <w:tblBorders>
        <w:top w:val="single" w:color="8EA9DB" w:sz="32" w:space="0"/>
        <w:left w:val="single" w:color="8EA9DB" w:sz="32" w:space="0"/>
        <w:bottom w:val="single" w:color="8EA9DB" w:sz="32" w:space="0"/>
        <w:right w:val="single" w:color="8EA9DB" w:sz="32" w:space="0"/>
      </w:tblBorders>
    </w:tblPr>
    <w:tblStylePr w:type="band1Horz">
      <w:tcPr>
        <w:shd w:val="clear" w:color="8ea9db" w:fill="8ea9db"/>
        <w:tcBorders>
          <w:top w:val="single" w:color="FFFFFF" w:sz="4" w:space="0"/>
          <w:bottom w:val="single" w:color="FFFFFF" w:sz="4" w:space="0"/>
        </w:tcBorders>
      </w:tcPr>
    </w:tblStylePr>
    <w:tblStylePr w:type="band1Vert">
      <w:tcPr>
        <w:shd w:val="clear" w:color="8ea9db" w:fill="8ea9db"/>
        <w:tcBorders>
          <w:left w:val="single" w:color="FFFFFF" w:sz="4" w:space="0"/>
          <w:right w:val="single" w:color="FFFFFF" w:sz="4" w:space="0"/>
        </w:tcBorders>
      </w:tcPr>
    </w:tblStylePr>
    <w:tblStylePr w:type="band2Horz">
      <w:tcPr>
        <w:shd w:val="clear" w:color="8ea9db" w:fill="8ea9d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8EA9DB" w:sz="32" w:space="0"/>
          <w:right w:val="single" w:color="FFFFFF" w:sz="4" w:space="0"/>
        </w:tcBorders>
      </w:tcPr>
    </w:tblStylePr>
    <w:tblStylePr w:type="firstRow">
      <w:rPr>
        <w:rFonts w:ascii="Arial" w:hAnsi="Arial"/>
        <w:b/>
        <w:color w:val="ffffff"/>
        <w:sz w:val="22"/>
      </w:rPr>
      <w:tcPr>
        <w:shd w:val="clear" w:color="8ea9db" w:fill="8ea9db"/>
        <w:tcBorders>
          <w:top w:val="single" w:color="8EA9DB" w:sz="32" w:space="0"/>
          <w:bottom w:val="single" w:color="FFFFFF" w:sz="12" w:space="0"/>
        </w:tcBorders>
      </w:tcPr>
    </w:tblStylePr>
    <w:tblStylePr w:type="lastCol">
      <w:tcPr>
        <w:tcBorders>
          <w:left w:val="single" w:color="FFFFFF" w:sz="4" w:space="0"/>
          <w:right w:val="single" w:color="8EA9DB" w:sz="32" w:space="0"/>
        </w:tcBorders>
      </w:tcPr>
    </w:tblStylePr>
    <w:tblStylePr w:type="lastRow">
      <w:rPr>
        <w:rFonts w:ascii="Arial" w:hAnsi="Arial"/>
        <w:b/>
        <w:color w:val="ffffff"/>
        <w:sz w:val="22"/>
      </w:rPr>
    </w:tblStylePr>
  </w:style>
  <w:style w:type="table" w:styleId="878" w:customStyle="1">
    <w:name w:val="List Table 5 Dark - Accent 6"/>
    <w:basedOn w:val="715"/>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879" w:customStyle="1">
    <w:name w:val="清单表 6 彩色1"/>
    <w:basedOn w:val="715"/>
    <w:uiPriority w:val="99"/>
    <w:qFormat/>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80" w:customStyle="1">
    <w:name w:val="List Table 6 Colorful - Accent 1"/>
    <w:basedOn w:val="715"/>
    <w:uiPriority w:val="99"/>
    <w:qFormat/>
    <w:tblPr>
      <w:tblBorders>
        <w:top w:val="single" w:color="5B9BD5" w:sz="4" w:space="0"/>
        <w:bottom w:val="single" w:color="5B9BD5" w:sz="4" w:space="0"/>
      </w:tblBorders>
    </w:tblPr>
    <w:tblStylePr w:type="band1Horz">
      <w:rPr>
        <w:rFonts w:ascii="Arial" w:hAnsi="Arial"/>
        <w:color w:val="245b8c"/>
        <w:sz w:val="22"/>
      </w:rPr>
      <w:tcPr>
        <w:shd w:val="clear" w:color="d5e5f4" w:fill="d5e5f4"/>
      </w:tcPr>
    </w:tblStylePr>
    <w:tblStylePr w:type="band1Vert">
      <w:tcPr>
        <w:shd w:val="clear" w:color="d5e5f4" w:fill="d5e5f4"/>
      </w:tcPr>
    </w:tblStylePr>
    <w:tblStylePr w:type="band2Horz">
      <w:rPr>
        <w:rFonts w:ascii="Arial" w:hAnsi="Arial"/>
        <w:color w:val="245b8c"/>
        <w:sz w:val="22"/>
      </w:rPr>
    </w:tblStylePr>
    <w:tblStylePr w:type="firstCol">
      <w:rPr>
        <w:b/>
        <w:color w:val="245b8c"/>
      </w:rPr>
    </w:tblStylePr>
    <w:tblStylePr w:type="firstRow">
      <w:rPr>
        <w:b/>
        <w:color w:val="245b8c"/>
      </w:rPr>
      <w:tcPr>
        <w:tcBorders>
          <w:bottom w:val="single" w:color="5B9BD5" w:sz="4" w:space="0"/>
        </w:tcBorders>
      </w:tcPr>
    </w:tblStylePr>
    <w:tblStylePr w:type="lastCol">
      <w:rPr>
        <w:b/>
        <w:color w:val="245b8c"/>
      </w:rPr>
    </w:tblStylePr>
    <w:tblStylePr w:type="lastRow">
      <w:rPr>
        <w:b/>
        <w:color w:val="245b8c"/>
      </w:rPr>
      <w:tcPr>
        <w:tcBorders>
          <w:top w:val="single" w:color="5B9BD5" w:sz="4" w:space="0"/>
        </w:tcBorders>
      </w:tcPr>
    </w:tblStylePr>
  </w:style>
  <w:style w:type="table" w:styleId="881" w:customStyle="1">
    <w:name w:val="List Table 6 Colorful - Accent 2"/>
    <w:basedOn w:val="715"/>
    <w:uiPriority w:val="99"/>
    <w:qFormat/>
    <w:tblPr>
      <w:tblBorders>
        <w:top w:val="single" w:color="F4B285" w:sz="4" w:space="0"/>
        <w:bottom w:val="single" w:color="F4B285"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4" w:space="0"/>
        </w:tcBorders>
      </w:tcPr>
    </w:tblStylePr>
    <w:tblStylePr w:type="lastCol">
      <w:rPr>
        <w:b/>
        <w:color w:val="f4b285"/>
      </w:rPr>
    </w:tblStylePr>
    <w:tblStylePr w:type="lastRow">
      <w:rPr>
        <w:b/>
        <w:color w:val="f4b285"/>
      </w:rPr>
      <w:tcPr>
        <w:tcBorders>
          <w:top w:val="single" w:color="F4B285" w:sz="4" w:space="0"/>
        </w:tcBorders>
      </w:tcPr>
    </w:tblStylePr>
  </w:style>
  <w:style w:type="table" w:styleId="882" w:customStyle="1">
    <w:name w:val="List Table 6 Colorful - Accent 3"/>
    <w:basedOn w:val="715"/>
    <w:uiPriority w:val="99"/>
    <w:qFormat/>
    <w:tblPr>
      <w:tblBorders>
        <w:top w:val="single" w:color="C9C9C9" w:sz="4" w:space="0"/>
        <w:bottom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b/>
        <w:color w:val="c9c9c9"/>
      </w:rPr>
    </w:tblStylePr>
    <w:tblStylePr w:type="firstRow">
      <w:rPr>
        <w:b/>
        <w:color w:val="c9c9c9"/>
      </w:rPr>
      <w:tcPr>
        <w:tcBorders>
          <w:bottom w:val="single" w:color="C9C9C9" w:sz="4" w:space="0"/>
        </w:tcBorders>
      </w:tcPr>
    </w:tblStylePr>
    <w:tblStylePr w:type="lastCol">
      <w:rPr>
        <w:b/>
        <w:color w:val="c9c9c9"/>
      </w:rPr>
    </w:tblStylePr>
    <w:tblStylePr w:type="lastRow">
      <w:rPr>
        <w:b/>
        <w:color w:val="c9c9c9"/>
      </w:rPr>
      <w:tcPr>
        <w:tcBorders>
          <w:top w:val="single" w:color="C9C9C9" w:sz="4" w:space="0"/>
        </w:tcBorders>
      </w:tcPr>
    </w:tblStylePr>
  </w:style>
  <w:style w:type="table" w:styleId="883" w:customStyle="1">
    <w:name w:val="List Table 6 Colorful - Accent 4"/>
    <w:basedOn w:val="715"/>
    <w:uiPriority w:val="99"/>
    <w:qFormat/>
    <w:tblPr>
      <w:tblBorders>
        <w:top w:val="single" w:color="FFD864" w:sz="4" w:space="0"/>
        <w:bottom w:val="single" w:color="FFD864" w:sz="4" w:space="0"/>
      </w:tblBorders>
    </w:tblPr>
    <w:tblStylePr w:type="band1Horz">
      <w:rPr>
        <w:rFonts w:ascii="Arial" w:hAnsi="Arial"/>
        <w:color w:val="ffd966"/>
        <w:sz w:val="22"/>
      </w:rPr>
      <w:tcPr>
        <w:shd w:val="clear" w:color="ffefbe" w:fill="ffefbe"/>
      </w:tcPr>
    </w:tblStylePr>
    <w:tblStylePr w:type="band1Vert">
      <w:tcPr>
        <w:shd w:val="clear" w:color="ffefbe" w:fill="ffefbe"/>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4" w:sz="4" w:space="0"/>
        </w:tcBorders>
      </w:tcPr>
    </w:tblStylePr>
    <w:tblStylePr w:type="lastCol">
      <w:rPr>
        <w:b/>
        <w:color w:val="ffd966"/>
      </w:rPr>
    </w:tblStylePr>
    <w:tblStylePr w:type="lastRow">
      <w:rPr>
        <w:b/>
        <w:color w:val="ffd966"/>
      </w:rPr>
      <w:tcPr>
        <w:tcBorders>
          <w:top w:val="single" w:color="FFD864" w:sz="4" w:space="0"/>
        </w:tcBorders>
      </w:tcPr>
    </w:tblStylePr>
  </w:style>
  <w:style w:type="table" w:styleId="884" w:customStyle="1">
    <w:name w:val="List Table 6 Colorful - Accent 5"/>
    <w:basedOn w:val="715"/>
    <w:uiPriority w:val="99"/>
    <w:qFormat/>
    <w:tblPr>
      <w:tblBorders>
        <w:top w:val="single" w:color="8EA9DB" w:sz="4" w:space="0"/>
        <w:bottom w:val="single" w:color="8EA9DB" w:sz="4" w:space="0"/>
      </w:tblBorders>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b/>
        <w:color w:val="8eaadb"/>
      </w:rPr>
    </w:tblStylePr>
    <w:tblStylePr w:type="firstRow">
      <w:rPr>
        <w:b/>
        <w:color w:val="8eaadb"/>
      </w:rPr>
      <w:tcPr>
        <w:tcBorders>
          <w:bottom w:val="single" w:color="8EA9DB" w:sz="4" w:space="0"/>
        </w:tcBorders>
      </w:tcPr>
    </w:tblStylePr>
    <w:tblStylePr w:type="lastCol">
      <w:rPr>
        <w:b/>
        <w:color w:val="8eaadb"/>
      </w:rPr>
    </w:tblStylePr>
    <w:tblStylePr w:type="lastRow">
      <w:rPr>
        <w:b/>
        <w:color w:val="8eaadb"/>
      </w:rPr>
      <w:tcPr>
        <w:tcBorders>
          <w:top w:val="single" w:color="8EA9DB" w:sz="4" w:space="0"/>
        </w:tcBorders>
      </w:tcPr>
    </w:tblStylePr>
  </w:style>
  <w:style w:type="table" w:styleId="885" w:customStyle="1">
    <w:name w:val="List Table 6 Colorful - Accent 6"/>
    <w:basedOn w:val="715"/>
    <w:uiPriority w:val="99"/>
    <w:qFormat/>
    <w:tblPr>
      <w:tblBorders>
        <w:top w:val="single" w:color="A9D08E" w:sz="4" w:space="0"/>
        <w:bottom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b/>
        <w:color w:val="a8d08d"/>
      </w:rPr>
    </w:tblStylePr>
    <w:tblStylePr w:type="firstRow">
      <w:rPr>
        <w:b/>
        <w:color w:val="a8d08d"/>
      </w:rPr>
      <w:tcPr>
        <w:tcBorders>
          <w:bottom w:val="single" w:color="A9D08E" w:sz="4" w:space="0"/>
        </w:tcBorders>
      </w:tcPr>
    </w:tblStylePr>
    <w:tblStylePr w:type="lastCol">
      <w:rPr>
        <w:b/>
        <w:color w:val="a8d08d"/>
      </w:rPr>
    </w:tblStylePr>
    <w:tblStylePr w:type="lastRow">
      <w:rPr>
        <w:b/>
        <w:color w:val="a8d08d"/>
      </w:rPr>
      <w:tcPr>
        <w:tcBorders>
          <w:top w:val="single" w:color="A9D08E" w:sz="4" w:space="0"/>
        </w:tcBorders>
      </w:tcPr>
    </w:tblStylePr>
  </w:style>
  <w:style w:type="table" w:styleId="886" w:customStyle="1">
    <w:name w:val="清单表 7 彩色1"/>
    <w:basedOn w:val="715"/>
    <w:uiPriority w:val="99"/>
    <w:qFormat/>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87" w:customStyle="1">
    <w:name w:val="List Table 7 Colorful - Accent 1"/>
    <w:basedOn w:val="715"/>
    <w:uiPriority w:val="99"/>
    <w:qFormat/>
    <w:tblPr>
      <w:tblBorders>
        <w:right w:val="single" w:color="5B9BD5" w:sz="4" w:space="0"/>
      </w:tblBorders>
    </w:tblPr>
    <w:tblStylePr w:type="band1Horz">
      <w:rPr>
        <w:rFonts w:ascii="Arial" w:hAnsi="Arial"/>
        <w:color w:val="245b8c"/>
        <w:sz w:val="22"/>
      </w:rPr>
      <w:tcPr>
        <w:shd w:val="clear" w:color="d5e5f4" w:fill="d5e5f4"/>
      </w:tcPr>
    </w:tblStylePr>
    <w:tblStylePr w:type="band1Vert">
      <w:tcPr>
        <w:shd w:val="clear" w:color="d5e5f4" w:fill="d5e5f4"/>
      </w:tcPr>
    </w:tblStylePr>
    <w:tblStylePr w:type="band2Horz">
      <w:rPr>
        <w:rFonts w:ascii="Arial" w:hAnsi="Arial"/>
        <w:color w:val="245b8c"/>
        <w:sz w:val="22"/>
      </w:rPr>
    </w:tblStylePr>
    <w:tblStylePr w:type="firstCol">
      <w:rPr>
        <w:rFonts w:ascii="Arial" w:hAnsi="Arial"/>
        <w:i/>
        <w:color w:val="245b8c"/>
        <w:sz w:val="22"/>
      </w:rPr>
      <w:pPr>
        <w:jc w:val="right"/>
      </w:pPr>
      <w:tcPr>
        <w:shd w:val="clear" w:color="ffffff" w:fill="auto"/>
        <w:tcBorders>
          <w:top w:val="none" w:color="000000" w:sz="4" w:space="0"/>
          <w:left w:val="none" w:color="000000" w:sz="4" w:space="0"/>
          <w:bottom w:val="none" w:color="000000" w:sz="4" w:space="0"/>
          <w:right w:val="single" w:color="5B9BD5" w:sz="4" w:space="0"/>
        </w:tcBorders>
      </w:tcPr>
    </w:tblStylePr>
    <w:tblStylePr w:type="firstRow">
      <w:rPr>
        <w:rFonts w:ascii="Arial" w:hAnsi="Arial"/>
        <w:i/>
        <w:color w:val="245b8c"/>
        <w:sz w:val="22"/>
      </w:rPr>
      <w:tcPr>
        <w:shd w:val="clear" w:color="ffffff" w:fill="ffffff"/>
        <w:tcBorders>
          <w:top w:val="none" w:color="000000" w:sz="4" w:space="0"/>
          <w:left w:val="none" w:color="000000" w:sz="4" w:space="0"/>
          <w:bottom w:val="single" w:color="5B9BD5" w:sz="4" w:space="0"/>
          <w:right w:val="none" w:color="000000" w:sz="4" w:space="0"/>
        </w:tcBorders>
      </w:tcPr>
    </w:tblStylePr>
    <w:tblStylePr w:type="lastCol">
      <w:rPr>
        <w:rFonts w:ascii="Arial" w:hAnsi="Arial"/>
        <w:i/>
        <w:color w:val="245b8c"/>
        <w:sz w:val="22"/>
      </w:rPr>
      <w:tcPr>
        <w:shd w:val="clear" w:color="ffffff" w:fill="auto"/>
        <w:tcBorders>
          <w:top w:val="none" w:color="000000" w:sz="4" w:space="0"/>
          <w:left w:val="single" w:color="5B9BD5" w:sz="4" w:space="0"/>
          <w:bottom w:val="none" w:color="000000" w:sz="4" w:space="0"/>
          <w:right w:val="none" w:color="000000" w:sz="4" w:space="0"/>
        </w:tcBorders>
      </w:tcPr>
    </w:tblStylePr>
    <w:tblStylePr w:type="lastRow">
      <w:rPr>
        <w:rFonts w:ascii="Arial" w:hAnsi="Arial"/>
        <w:i/>
        <w:color w:val="245b8c"/>
        <w:sz w:val="22"/>
      </w:rPr>
      <w:tcPr>
        <w:shd w:val="clear" w:color="ffffff" w:fill="ffffff"/>
        <w:tcBorders>
          <w:top w:val="single" w:color="5B9BD5" w:sz="4" w:space="0"/>
          <w:left w:val="none" w:color="000000" w:sz="4" w:space="0"/>
          <w:bottom w:val="none" w:color="000000" w:sz="4" w:space="0"/>
          <w:right w:val="none" w:color="000000" w:sz="4" w:space="0"/>
        </w:tcBorders>
      </w:tcPr>
    </w:tblStylePr>
  </w:style>
  <w:style w:type="table" w:styleId="888" w:customStyle="1">
    <w:name w:val="List Table 7 Colorful - Accent 2"/>
    <w:basedOn w:val="715"/>
    <w:uiPriority w:val="99"/>
    <w:qFormat/>
    <w:tblPr>
      <w:tblBorders>
        <w:right w:val="single" w:color="F4B285"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i/>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i/>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889" w:customStyle="1">
    <w:name w:val="List Table 7 Colorful - Accent 3"/>
    <w:basedOn w:val="715"/>
    <w:uiPriority w:val="99"/>
    <w:qFormat/>
    <w:tblPr>
      <w:tblBorders>
        <w:right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rFonts w:ascii="Arial" w:hAnsi="Arial"/>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9c9c9"/>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9c9c9"/>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9c9c9"/>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890" w:customStyle="1">
    <w:name w:val="List Table 7 Colorful - Accent 4"/>
    <w:basedOn w:val="715"/>
    <w:uiPriority w:val="99"/>
    <w:qFormat/>
    <w:tblPr>
      <w:tblBorders>
        <w:right w:val="single" w:color="FFD864" w:sz="4" w:space="0"/>
      </w:tblBorders>
    </w:tblPr>
    <w:tblStylePr w:type="band1Horz">
      <w:rPr>
        <w:rFonts w:ascii="Arial" w:hAnsi="Arial"/>
        <w:color w:val="ffd966"/>
        <w:sz w:val="22"/>
      </w:rPr>
      <w:tcPr>
        <w:shd w:val="clear" w:color="ffefbe" w:fill="ffefbe"/>
      </w:tcPr>
    </w:tblStylePr>
    <w:tblStylePr w:type="band1Vert">
      <w:tcPr>
        <w:shd w:val="clear" w:color="ffefbe" w:fill="ffefbe"/>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i/>
        <w:color w:val="ffd966"/>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i/>
        <w:color w:val="ffd966"/>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891" w:customStyle="1">
    <w:name w:val="List Table 7 Colorful - Accent 5"/>
    <w:basedOn w:val="715"/>
    <w:uiPriority w:val="99"/>
    <w:qFormat/>
    <w:tblPr>
      <w:tblBorders>
        <w:right w:val="single" w:color="8EA9DB" w:sz="4" w:space="0"/>
      </w:tblBorders>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rFonts w:ascii="Arial" w:hAnsi="Arial"/>
        <w:i/>
        <w:color w:val="8eaadb"/>
        <w:sz w:val="22"/>
      </w:rPr>
      <w:pPr>
        <w:jc w:val="right"/>
      </w:pPr>
      <w:tcPr>
        <w:shd w:val="clear" w:color="ffffff" w:fill="auto"/>
        <w:tcBorders>
          <w:top w:val="none" w:color="000000" w:sz="4" w:space="0"/>
          <w:left w:val="none" w:color="000000" w:sz="4" w:space="0"/>
          <w:bottom w:val="none" w:color="000000" w:sz="4" w:space="0"/>
          <w:right w:val="single" w:color="8EA9DB" w:sz="4" w:space="0"/>
        </w:tcBorders>
      </w:tcPr>
    </w:tblStylePr>
    <w:tblStylePr w:type="firstRow">
      <w:rPr>
        <w:rFonts w:ascii="Arial" w:hAnsi="Arial"/>
        <w:i/>
        <w:color w:val="8eaadb"/>
        <w:sz w:val="22"/>
      </w:rPr>
      <w:tcPr>
        <w:shd w:val="clear" w:color="ffffff" w:fill="ffffff"/>
        <w:tcBorders>
          <w:top w:val="none" w:color="000000" w:sz="4" w:space="0"/>
          <w:left w:val="none" w:color="000000" w:sz="4" w:space="0"/>
          <w:bottom w:val="single" w:color="8EA9DB" w:sz="4" w:space="0"/>
          <w:right w:val="none" w:color="000000" w:sz="4" w:space="0"/>
        </w:tcBorders>
      </w:tcPr>
    </w:tblStylePr>
    <w:tblStylePr w:type="lastCol">
      <w:rPr>
        <w:rFonts w:ascii="Arial" w:hAnsi="Arial"/>
        <w:i/>
        <w:color w:val="8eaadb"/>
        <w:sz w:val="22"/>
      </w:rPr>
      <w:tcPr>
        <w:shd w:val="clear" w:color="ffffff" w:fill="auto"/>
        <w:tcBorders>
          <w:top w:val="none" w:color="000000" w:sz="4" w:space="0"/>
          <w:left w:val="single" w:color="8EA9DB" w:sz="4" w:space="0"/>
          <w:bottom w:val="none" w:color="000000" w:sz="4" w:space="0"/>
          <w:right w:val="none" w:color="000000" w:sz="4" w:space="0"/>
        </w:tcBorders>
      </w:tcPr>
    </w:tblStylePr>
    <w:tblStylePr w:type="lastRow">
      <w:rPr>
        <w:rFonts w:ascii="Arial" w:hAnsi="Arial"/>
        <w:i/>
        <w:color w:val="8eaadb"/>
        <w:sz w:val="22"/>
      </w:rPr>
      <w:tcPr>
        <w:shd w:val="clear" w:color="ffffff" w:fill="ffffff"/>
        <w:tcBorders>
          <w:top w:val="single" w:color="8EA9DB" w:sz="4" w:space="0"/>
          <w:left w:val="none" w:color="000000" w:sz="4" w:space="0"/>
          <w:bottom w:val="none" w:color="000000" w:sz="4" w:space="0"/>
          <w:right w:val="none" w:color="000000" w:sz="4" w:space="0"/>
        </w:tcBorders>
      </w:tcPr>
    </w:tblStylePr>
  </w:style>
  <w:style w:type="table" w:styleId="892" w:customStyle="1">
    <w:name w:val="List Table 7 Colorful - Accent 6"/>
    <w:basedOn w:val="715"/>
    <w:uiPriority w:val="99"/>
    <w:qFormat/>
    <w:tblPr>
      <w:tblBorders>
        <w:right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rFonts w:ascii="Arial" w:hAnsi="Arial"/>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8d08d"/>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8d08d"/>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8d08d"/>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893" w:customStyle="1">
    <w:name w:val="Lined - Accent"/>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94" w:customStyle="1">
    <w:name w:val="Lined - Accent 1"/>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895" w:customStyle="1">
    <w:name w:val="Lined - Accent 2"/>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896" w:customStyle="1">
    <w:name w:val="Lined - Accent 3"/>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897" w:customStyle="1">
    <w:name w:val="Lined - Accent 4"/>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898" w:customStyle="1">
    <w:name w:val="Lined - Accent 5"/>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899" w:customStyle="1">
    <w:name w:val="Lined - Accent 6"/>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00" w:customStyle="1">
    <w:name w:val="Bordered &amp; Lined - Accent"/>
    <w:basedOn w:val="715"/>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01" w:customStyle="1">
    <w:name w:val="Bordered &amp; Lined - Accent 1"/>
    <w:basedOn w:val="715"/>
    <w:uiPriority w:val="99"/>
    <w:qFormat/>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902" w:customStyle="1">
    <w:name w:val="Bordered &amp; Lined - Accent 2"/>
    <w:basedOn w:val="715"/>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903" w:customStyle="1">
    <w:name w:val="Bordered &amp; Lined - Accent 3"/>
    <w:basedOn w:val="715"/>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04" w:customStyle="1">
    <w:name w:val="Bordered &amp; Lined - Accent 4"/>
    <w:basedOn w:val="715"/>
    <w:uiPriority w:val="99"/>
    <w:qFormat/>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905" w:customStyle="1">
    <w:name w:val="Bordered &amp; Lined - Accent 5"/>
    <w:basedOn w:val="715"/>
    <w:uiPriority w:val="99"/>
    <w:qFormat/>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906" w:customStyle="1">
    <w:name w:val="Bordered &amp; Lined - Accent 6"/>
    <w:basedOn w:val="715"/>
    <w:uiPriority w:val="99"/>
    <w:qFormat/>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07" w:customStyle="1">
    <w:name w:val="Bordered"/>
    <w:basedOn w:val="715"/>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08" w:customStyle="1">
    <w:name w:val="Bordered - Accent 1"/>
    <w:basedOn w:val="715"/>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sz="12" w:space="0"/>
        </w:tcBorders>
      </w:tcPr>
    </w:tblStylePr>
    <w:tblStylePr w:type="lastCol">
      <w:rPr>
        <w:rFonts w:ascii="Arial" w:hAnsi="Arial"/>
        <w:color w:val="404040"/>
        <w:sz w:val="22"/>
      </w:rPr>
      <w:tcPr>
        <w:tcBorders>
          <w:left w:val="single" w:color="5B9BD5" w:sz="12" w:space="0"/>
        </w:tcBorders>
      </w:tcPr>
    </w:tblStylePr>
    <w:tblStylePr w:type="lastRow">
      <w:rPr>
        <w:rFonts w:ascii="Arial" w:hAnsi="Arial"/>
        <w:color w:val="404040"/>
        <w:sz w:val="22"/>
      </w:rPr>
      <w:tcPr>
        <w:tcBorders>
          <w:top w:val="single" w:color="5B9BD5" w:sz="12" w:space="0"/>
        </w:tcBorders>
      </w:tcPr>
    </w:tblStylePr>
  </w:style>
  <w:style w:type="table" w:styleId="909" w:customStyle="1">
    <w:name w:val="Bordered - Accent 2"/>
    <w:basedOn w:val="715"/>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sz="12" w:space="0"/>
        </w:tcBorders>
      </w:tcPr>
    </w:tblStylePr>
    <w:tblStylePr w:type="lastCol">
      <w:rPr>
        <w:rFonts w:ascii="Arial" w:hAnsi="Arial"/>
        <w:color w:val="404040"/>
        <w:sz w:val="22"/>
      </w:rPr>
      <w:tcPr>
        <w:tcBorders>
          <w:left w:val="single" w:color="F4B285" w:sz="12" w:space="0"/>
        </w:tcBorders>
      </w:tcPr>
    </w:tblStylePr>
    <w:tblStylePr w:type="lastRow">
      <w:rPr>
        <w:rFonts w:ascii="Arial" w:hAnsi="Arial"/>
        <w:color w:val="404040"/>
        <w:sz w:val="22"/>
      </w:rPr>
      <w:tcPr>
        <w:tcBorders>
          <w:top w:val="single" w:color="F4B285" w:sz="12" w:space="0"/>
        </w:tcBorders>
      </w:tcPr>
    </w:tblStylePr>
  </w:style>
  <w:style w:type="table" w:styleId="910" w:customStyle="1">
    <w:name w:val="Bordered - Accent 3"/>
    <w:basedOn w:val="715"/>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911" w:customStyle="1">
    <w:name w:val="Bordered - Accent 4"/>
    <w:basedOn w:val="715"/>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sz="12" w:space="0"/>
        </w:tcBorders>
      </w:tcPr>
    </w:tblStylePr>
    <w:tblStylePr w:type="lastCol">
      <w:rPr>
        <w:rFonts w:ascii="Arial" w:hAnsi="Arial"/>
        <w:color w:val="404040"/>
        <w:sz w:val="22"/>
      </w:rPr>
      <w:tcPr>
        <w:tcBorders>
          <w:left w:val="single" w:color="FFD864" w:sz="12" w:space="0"/>
        </w:tcBorders>
      </w:tcPr>
    </w:tblStylePr>
    <w:tblStylePr w:type="lastRow">
      <w:rPr>
        <w:rFonts w:ascii="Arial" w:hAnsi="Arial"/>
        <w:color w:val="404040"/>
        <w:sz w:val="22"/>
      </w:rPr>
      <w:tcPr>
        <w:tcBorders>
          <w:top w:val="single" w:color="FFD864" w:sz="12" w:space="0"/>
        </w:tcBorders>
      </w:tcPr>
    </w:tblStylePr>
  </w:style>
  <w:style w:type="table" w:styleId="912" w:customStyle="1">
    <w:name w:val="Bordered - Accent 5"/>
    <w:basedOn w:val="715"/>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sz="12" w:space="0"/>
        </w:tcBorders>
      </w:tcPr>
    </w:tblStylePr>
    <w:tblStylePr w:type="lastCol">
      <w:rPr>
        <w:rFonts w:ascii="Arial" w:hAnsi="Arial"/>
        <w:color w:val="404040"/>
        <w:sz w:val="22"/>
      </w:rPr>
      <w:tcPr>
        <w:tcBorders>
          <w:left w:val="single" w:color="8EA9DB" w:sz="12" w:space="0"/>
        </w:tcBorders>
      </w:tcPr>
    </w:tblStylePr>
    <w:tblStylePr w:type="lastRow">
      <w:rPr>
        <w:rFonts w:ascii="Arial" w:hAnsi="Arial"/>
        <w:color w:val="404040"/>
        <w:sz w:val="22"/>
      </w:rPr>
      <w:tcPr>
        <w:tcBorders>
          <w:top w:val="single" w:color="8EA9DB" w:sz="12" w:space="0"/>
        </w:tcBorders>
      </w:tcPr>
    </w:tblStylePr>
  </w:style>
  <w:style w:type="table" w:styleId="913" w:customStyle="1">
    <w:name w:val="Bordered - Accent 6"/>
    <w:basedOn w:val="715"/>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character" w:styleId="914" w:customStyle="1">
    <w:name w:val="Footnote Text Char"/>
    <w:uiPriority w:val="99"/>
    <w:qFormat/>
    <w:rPr>
      <w:sz w:val="18"/>
    </w:rPr>
  </w:style>
  <w:style w:type="character" w:styleId="915" w:customStyle="1">
    <w:name w:val="尾注文本 字符"/>
    <w:link w:val="732"/>
    <w:uiPriority w:val="99"/>
    <w:qFormat/>
    <w:rPr>
      <w:sz w:val="20"/>
    </w:rPr>
  </w:style>
  <w:style w:type="paragraph" w:styleId="916" w:customStyle="1">
    <w:name w:val="TOC 标题1"/>
    <w:uiPriority w:val="39"/>
    <w:qFormat/>
    <w:rPr>
      <w:rFonts w:ascii="等线" w:hAnsi="等线" w:eastAsia="宋体" w:cs="Arial"/>
      <w:lang w:val="en-US" w:eastAsia="zh-CN" w:bidi="ar-SA"/>
    </w:rPr>
  </w:style>
  <w:style w:type="character" w:styleId="917" w:customStyle="1">
    <w:name w:val="段 Char"/>
    <w:link w:val="766"/>
    <w:uiPriority w:val="0"/>
    <w:qFormat/>
    <w:rPr>
      <w:rFonts w:ascii="宋体"/>
    </w:rPr>
  </w:style>
  <w:style w:type="paragraph" w:styleId="918" w:customStyle="1">
    <w:name w:val="正文段落内容"/>
    <w:basedOn w:val="704"/>
    <w:link w:val="919"/>
    <w:uiPriority w:val="0"/>
    <w:qFormat/>
    <w:pPr>
      <w:ind w:firstLine="200"/>
      <w:jc w:val="left"/>
    </w:pPr>
    <w:rPr>
      <w:rFonts w:ascii="Times New Roman" w:hAnsi="Times New Roman"/>
      <w:sz w:val="20"/>
      <w:szCs w:val="24"/>
      <w:lang w:bidi="en-US"/>
    </w:rPr>
  </w:style>
  <w:style w:type="character" w:styleId="919" w:customStyle="1">
    <w:name w:val="正文段落内容 Char"/>
    <w:link w:val="918"/>
    <w:uiPriority w:val="0"/>
    <w:qFormat/>
    <w:rPr>
      <w:rFonts w:ascii="Times New Roman" w:hAnsi="Times New Roman"/>
      <w:szCs w:val="24"/>
      <w:lang w:bidi="en-US"/>
    </w:rPr>
  </w:style>
  <w:style w:type="paragraph" w:styleId="920" w:customStyle="1">
    <w:name w:val="标题 21"/>
    <w:basedOn w:val="704"/>
    <w:next w:val="704"/>
    <w:uiPriority w:val="0"/>
    <w:qFormat/>
    <w:pPr>
      <w:ind w:left="576" w:hanging="576"/>
      <w:keepLines/>
      <w:keepNext/>
      <w:spacing w:before="260" w:after="260" w:line="416" w:lineRule="auto"/>
      <w:outlineLvl w:val="1"/>
    </w:pPr>
    <w:rPr>
      <w:rFonts w:ascii="Cambria" w:hAnsi="Cambria" w:cs="Times New Roman"/>
      <w:b/>
      <w:bCs/>
      <w:sz w:val="32"/>
      <w:szCs w:val="32"/>
    </w:rPr>
  </w:style>
  <w:style w:type="paragraph" w:styleId="921" w:customStyle="1">
    <w:name w:val="标题 31"/>
    <w:basedOn w:val="704"/>
    <w:next w:val="704"/>
    <w:uiPriority w:val="0"/>
    <w:qFormat/>
    <w:pPr>
      <w:ind w:left="1430" w:hanging="720"/>
      <w:keepLines/>
      <w:keepNext/>
      <w:spacing w:before="260" w:after="260" w:line="416" w:lineRule="auto"/>
      <w:outlineLvl w:val="2"/>
    </w:pPr>
    <w:rPr>
      <w:rFonts w:ascii="Calibri" w:hAnsi="Calibri" w:cs="Times New Roman"/>
      <w:b/>
      <w:bCs/>
      <w:sz w:val="32"/>
      <w:szCs w:val="32"/>
    </w:rPr>
  </w:style>
  <w:style w:type="character" w:styleId="922" w:customStyle="1">
    <w:name w:val="标题 4 Char"/>
    <w:link w:val="776"/>
    <w:uiPriority w:val="0"/>
    <w:qFormat/>
    <w:rPr>
      <w:rFonts w:ascii="Cambria" w:hAnsi="Cambria" w:eastAsia="宋体" w:cs="Times New Roman"/>
      <w:b/>
      <w:bCs/>
      <w:sz w:val="28"/>
      <w:szCs w:val="28"/>
    </w:rPr>
  </w:style>
  <w:style w:type="paragraph" w:styleId="923" w:customStyle="1">
    <w:name w:val="标题 51"/>
    <w:basedOn w:val="704"/>
    <w:next w:val="704"/>
    <w:uiPriority w:val="0"/>
    <w:qFormat/>
    <w:pPr>
      <w:ind w:left="1008" w:hanging="1008"/>
      <w:keepLines/>
      <w:keepNext/>
      <w:spacing w:before="280" w:after="290" w:line="376" w:lineRule="auto"/>
      <w:outlineLvl w:val="4"/>
    </w:pPr>
    <w:rPr>
      <w:rFonts w:ascii="Calibri" w:hAnsi="Calibri" w:cs="Times New Roman"/>
      <w:b/>
      <w:bCs/>
      <w:sz w:val="28"/>
      <w:szCs w:val="28"/>
    </w:rPr>
  </w:style>
  <w:style w:type="paragraph" w:styleId="924" w:customStyle="1">
    <w:name w:val="标题 61"/>
    <w:basedOn w:val="704"/>
    <w:next w:val="704"/>
    <w:uiPriority w:val="0"/>
    <w:qFormat/>
    <w:pPr>
      <w:ind w:left="1152" w:hanging="1152"/>
      <w:keepLines/>
      <w:keepNext/>
      <w:spacing w:before="240" w:after="64" w:line="320" w:lineRule="auto"/>
      <w:outlineLvl w:val="5"/>
    </w:pPr>
    <w:rPr>
      <w:rFonts w:ascii="Cambria" w:hAnsi="Cambria" w:cs="Times New Roman"/>
      <w:b/>
      <w:bCs/>
      <w:sz w:val="24"/>
      <w:szCs w:val="24"/>
    </w:rPr>
  </w:style>
  <w:style w:type="paragraph" w:styleId="925" w:customStyle="1">
    <w:name w:val="标题 71"/>
    <w:basedOn w:val="704"/>
    <w:next w:val="704"/>
    <w:link w:val="926"/>
    <w:uiPriority w:val="0"/>
    <w:qFormat/>
    <w:pPr>
      <w:ind w:left="1296" w:hanging="1296"/>
      <w:keepLines/>
      <w:keepNext/>
      <w:spacing w:before="240" w:after="64" w:line="320" w:lineRule="auto"/>
      <w:outlineLvl w:val="6"/>
    </w:pPr>
    <w:rPr>
      <w:rFonts w:ascii="Calibri" w:hAnsi="Calibri" w:cs="Times New Roman"/>
      <w:b/>
      <w:bCs/>
      <w:sz w:val="24"/>
      <w:szCs w:val="24"/>
    </w:rPr>
  </w:style>
  <w:style w:type="character" w:styleId="926" w:customStyle="1">
    <w:name w:val="标题 7 Char1"/>
    <w:link w:val="925"/>
    <w:uiPriority w:val="0"/>
    <w:qFormat/>
    <w:rPr>
      <w:rFonts w:ascii="Calibri" w:hAnsi="Calibri" w:eastAsia="宋体" w:cs="Times New Roman"/>
      <w:b/>
      <w:bCs/>
      <w:sz w:val="24"/>
      <w:szCs w:val="24"/>
    </w:rPr>
  </w:style>
  <w:style w:type="paragraph" w:styleId="927" w:customStyle="1">
    <w:name w:val="标题 81"/>
    <w:basedOn w:val="704"/>
    <w:next w:val="704"/>
    <w:uiPriority w:val="0"/>
    <w:qFormat/>
    <w:pPr>
      <w:ind w:left="1440" w:hanging="1440"/>
      <w:keepLines/>
      <w:keepNext/>
      <w:spacing w:before="240" w:after="64" w:line="320" w:lineRule="auto"/>
      <w:outlineLvl w:val="7"/>
    </w:pPr>
    <w:rPr>
      <w:rFonts w:ascii="Cambria" w:hAnsi="Cambria" w:cs="Times New Roman"/>
      <w:sz w:val="24"/>
      <w:szCs w:val="24"/>
    </w:rPr>
  </w:style>
  <w:style w:type="paragraph" w:styleId="928" w:customStyle="1">
    <w:name w:val="标题 91"/>
    <w:basedOn w:val="704"/>
    <w:next w:val="704"/>
    <w:uiPriority w:val="0"/>
    <w:qFormat/>
    <w:pPr>
      <w:ind w:left="1584" w:hanging="1584"/>
      <w:keepLines/>
      <w:keepNext/>
      <w:spacing w:before="240" w:after="64" w:line="320" w:lineRule="auto"/>
      <w:outlineLvl w:val="8"/>
    </w:pPr>
    <w:rPr>
      <w:rFonts w:ascii="Cambria" w:hAnsi="Cambria" w:cs="Times New Roman"/>
      <w:szCs w:val="21"/>
    </w:rPr>
  </w:style>
  <w:style w:type="paragraph" w:styleId="929" w:customStyle="1">
    <w:name w:val="样式 样式 正文缩进四号ALT+Z段1 Char Char Char段1 Char Char标题4body text鋘d... ...1"/>
    <w:basedOn w:val="704"/>
    <w:link w:val="930"/>
    <w:uiPriority w:val="0"/>
    <w:qFormat/>
    <w:rPr>
      <w:rFonts w:ascii="宋体" w:hAnsi="宋体" w:cs="Times New Roman"/>
      <w:sz w:val="20"/>
      <w:szCs w:val="21"/>
    </w:rPr>
  </w:style>
  <w:style w:type="character" w:styleId="930" w:customStyle="1">
    <w:name w:val="样式 样式 正文缩进四号ALT+Z段1 Char Char Char段1 Char Char标题4body text鋘d... ...1 Char Char"/>
    <w:link w:val="929"/>
    <w:uiPriority w:val="0"/>
    <w:qFormat/>
    <w:rPr>
      <w:rFonts w:ascii="宋体" w:hAnsi="宋体" w:eastAsia="宋体" w:cs="Times New Roman"/>
      <w:szCs w:val="21"/>
    </w:rPr>
  </w:style>
  <w:style w:type="paragraph" w:styleId="931" w:customStyle="1">
    <w:name w:val="AC-Image-图片"/>
    <w:next w:val="704"/>
    <w:uiPriority w:val="0"/>
    <w:qFormat/>
    <w:pPr>
      <w:jc w:val="center"/>
    </w:pPr>
    <w:rPr>
      <w:rFonts w:ascii="Times New Roman" w:hAnsi="Times New Roman" w:eastAsia="宋体" w:cs="Calibri"/>
      <w:sz w:val="24"/>
      <w:szCs w:val="21"/>
      <w:lang w:val="en-US" w:eastAsia="zh-CN" w:bidi="ar-SA"/>
    </w:rPr>
  </w:style>
  <w:style w:type="paragraph" w:styleId="932" w:customStyle="1">
    <w:name w:val="AC-Image-图表标题"/>
    <w:uiPriority w:val="0"/>
    <w:qFormat/>
    <w:pPr>
      <w:jc w:val="center"/>
    </w:pPr>
    <w:rPr>
      <w:rFonts w:ascii="Times New Roman" w:hAnsi="Times New Roman" w:eastAsia="微软雅黑" w:cs="宋体"/>
      <w:sz w:val="21"/>
      <w:lang w:val="en-US" w:eastAsia="zh-CN" w:bidi="ar-SA"/>
    </w:rPr>
  </w:style>
  <w:style w:type="paragraph" w:styleId="933" w:customStyle="1">
    <w:name w:val="列项"/>
    <w:basedOn w:val="704"/>
    <w:uiPriority w:val="0"/>
    <w:qFormat/>
    <w:pPr>
      <w:ind w:left="425" w:hanging="425"/>
      <w:jc w:val="left"/>
      <w:widowControl/>
    </w:pPr>
    <w:rPr>
      <w:rFonts w:ascii="宋体" w:hAnsi="Calibri" w:eastAsia="仿宋" w:cs="Times New Roman"/>
      <w:sz w:val="28"/>
      <w:szCs w:val="24"/>
    </w:rPr>
  </w:style>
  <w:style w:type="character" w:styleId="934" w:customStyle="1">
    <w:name w:val="标题 7 字符"/>
    <w:basedOn w:val="714"/>
    <w:uiPriority w:val="9"/>
    <w:qFormat/>
    <w:rPr>
      <w:b/>
      <w:bCs/>
      <w:sz w:val="24"/>
      <w:szCs w:val="24"/>
    </w:rPr>
  </w:style>
  <w:style w:type="paragraph" w:styleId="935" w:customStyle="1">
    <w:name w:val="标书突出内容（文字加粗）"/>
    <w:basedOn w:val="918"/>
    <w:next w:val="918"/>
    <w:link w:val="936"/>
    <w:uiPriority w:val="0"/>
    <w:qFormat/>
    <w:rPr>
      <w:b/>
    </w:rPr>
  </w:style>
  <w:style w:type="character" w:styleId="936" w:customStyle="1">
    <w:name w:val="标书突出内容（文字加粗） Char"/>
    <w:link w:val="935"/>
    <w:uiPriority w:val="0"/>
    <w:qFormat/>
    <w:rPr>
      <w:rFonts w:ascii="Times New Roman" w:hAnsi="Times New Roman"/>
      <w:b/>
      <w:szCs w:val="24"/>
      <w:lang w:bidi="en-US"/>
    </w:rPr>
  </w:style>
  <w:style w:type="character" w:styleId="937" w:customStyle="1">
    <w:name w:val="webdict"/>
    <w:basedOn w:val="714"/>
    <w:uiPriority w:val="0"/>
    <w:qFormat/>
  </w:style>
  <w:style w:type="character" w:styleId="938" w:customStyle="1">
    <w:name w:val="明显参考1"/>
    <w:uiPriority w:val="0"/>
    <w:qFormat/>
    <w:rPr>
      <w:b/>
      <w:bCs/>
      <w:smallCaps/>
      <w:color w:val="c0504d"/>
      <w:spacing w:val="5"/>
      <w:u w:val="single"/>
    </w:rPr>
  </w:style>
  <w:style w:type="paragraph" w:styleId="939" w:customStyle="1">
    <w:name w:val="图片（居中）"/>
    <w:basedOn w:val="704"/>
    <w:next w:val="918"/>
    <w:link w:val="940"/>
    <w:uiPriority w:val="0"/>
    <w:qFormat/>
    <w:pPr>
      <w:jc w:val="center"/>
    </w:pPr>
    <w:rPr>
      <w:rFonts w:ascii="宋体" w:hAnsi="宋体"/>
      <w:sz w:val="24"/>
      <w:szCs w:val="24"/>
      <w:lang w:bidi="en-US"/>
    </w:rPr>
  </w:style>
  <w:style w:type="character" w:styleId="940" w:customStyle="1">
    <w:name w:val="图片（居中） Char"/>
    <w:link w:val="939"/>
    <w:uiPriority w:val="0"/>
    <w:qFormat/>
    <w:rPr>
      <w:rFonts w:ascii="宋体" w:hAnsi="宋体"/>
      <w:sz w:val="24"/>
      <w:szCs w:val="24"/>
      <w:lang w:bidi="en-US"/>
    </w:rPr>
  </w:style>
  <w:style w:type="paragraph" w:styleId="941" w:customStyle="1">
    <w:name w:val="页眉1"/>
    <w:basedOn w:val="704"/>
    <w:link w:val="942"/>
    <w:uiPriority w:val="0"/>
    <w:qFormat/>
    <w:pPr>
      <w:jc w:val="center"/>
      <w:tabs>
        <w:tab w:val="center" w:pos="4153" w:leader="none"/>
        <w:tab w:val="right" w:pos="8306" w:leader="none"/>
      </w:tabs>
      <w:pBdr>
        <w:bottom w:val="single" w:color="auto" w:sz="6" w:space="1"/>
      </w:pBdr>
    </w:pPr>
    <w:rPr>
      <w:sz w:val="18"/>
      <w:szCs w:val="18"/>
    </w:rPr>
  </w:style>
  <w:style w:type="character" w:styleId="942" w:customStyle="1">
    <w:name w:val="页眉 Char"/>
    <w:link w:val="941"/>
    <w:uiPriority w:val="0"/>
    <w:qFormat/>
    <w:rPr>
      <w:sz w:val="18"/>
      <w:szCs w:val="18"/>
    </w:rPr>
  </w:style>
  <w:style w:type="paragraph" w:styleId="943" w:customStyle="1">
    <w:name w:val="段落内容三级列表"/>
    <w:basedOn w:val="704"/>
    <w:link w:val="944"/>
    <w:uiPriority w:val="30"/>
    <w:qFormat/>
    <w:pPr>
      <w:ind w:left="4848" w:hanging="1418"/>
      <w:jc w:val="left"/>
      <w:tabs>
        <w:tab w:val="left" w:pos="4848" w:leader="none"/>
      </w:tabs>
    </w:pPr>
    <w:rPr>
      <w:rFonts w:ascii="宋体" w:hAnsi="宋体" w:eastAsia="仿宋"/>
      <w:sz w:val="28"/>
      <w:szCs w:val="24"/>
      <w:lang w:bidi="en-US"/>
    </w:rPr>
  </w:style>
  <w:style w:type="character" w:styleId="944" w:customStyle="1">
    <w:name w:val="段落内容三级列表 Char"/>
    <w:link w:val="943"/>
    <w:uiPriority w:val="30"/>
    <w:qFormat/>
    <w:rPr>
      <w:rFonts w:ascii="宋体" w:hAnsi="宋体" w:eastAsia="仿宋"/>
      <w:sz w:val="28"/>
      <w:szCs w:val="24"/>
      <w:lang w:bidi="en-US"/>
    </w:rPr>
  </w:style>
  <w:style w:type="paragraph" w:styleId="945" w:customStyle="1">
    <w:name w:val="段落内容一级列表"/>
    <w:basedOn w:val="704"/>
    <w:link w:val="946"/>
    <w:uiPriority w:val="29"/>
    <w:qFormat/>
    <w:pPr>
      <w:ind w:left="100" w:hanging="1276"/>
      <w:jc w:val="left"/>
      <w:tabs>
        <w:tab w:val="left" w:pos="4281" w:leader="none"/>
      </w:tabs>
    </w:pPr>
    <w:rPr>
      <w:rFonts w:ascii="宋体" w:hAnsi="宋体"/>
      <w:sz w:val="24"/>
      <w:szCs w:val="24"/>
      <w:lang w:bidi="en-US"/>
    </w:rPr>
  </w:style>
  <w:style w:type="character" w:styleId="946" w:customStyle="1">
    <w:name w:val="段落内容一级列表 Char"/>
    <w:link w:val="945"/>
    <w:uiPriority w:val="29"/>
    <w:qFormat/>
    <w:rPr>
      <w:rFonts w:ascii="宋体" w:hAnsi="宋体"/>
      <w:sz w:val="24"/>
      <w:szCs w:val="24"/>
      <w:lang w:bidi="en-US"/>
    </w:rPr>
  </w:style>
  <w:style w:type="character" w:styleId="947" w:customStyle="1">
    <w:name w:val="标题 3 Char"/>
    <w:uiPriority w:val="0"/>
    <w:qFormat/>
    <w:rPr>
      <w:rFonts w:eastAsia="黑体"/>
      <w:b/>
      <w:color w:val="000000"/>
      <w:sz w:val="28"/>
      <w:szCs w:val="32"/>
    </w:rPr>
  </w:style>
  <w:style w:type="paragraph" w:styleId="948" w:customStyle="1">
    <w:name w:val="段落内容无序列表"/>
    <w:basedOn w:val="704"/>
    <w:link w:val="949"/>
    <w:uiPriority w:val="32"/>
    <w:qFormat/>
    <w:pPr>
      <w:ind w:left="250" w:hanging="720"/>
      <w:jc w:val="left"/>
      <w:widowControl/>
      <w:tabs>
        <w:tab w:val="left" w:pos="720" w:leader="none"/>
      </w:tabs>
    </w:pPr>
    <w:rPr>
      <w:rFonts w:ascii="宋体" w:hAnsi="宋体" w:eastAsia="仿宋"/>
      <w:sz w:val="24"/>
      <w:szCs w:val="24"/>
      <w:lang w:bidi="en-US"/>
    </w:rPr>
  </w:style>
  <w:style w:type="character" w:styleId="949" w:customStyle="1">
    <w:name w:val="段落内容无序列表 Char"/>
    <w:link w:val="948"/>
    <w:uiPriority w:val="32"/>
    <w:qFormat/>
    <w:rPr>
      <w:rFonts w:ascii="宋体" w:hAnsi="宋体" w:eastAsia="仿宋"/>
      <w:sz w:val="24"/>
      <w:szCs w:val="24"/>
      <w:lang w:bidi="en-US"/>
    </w:rPr>
  </w:style>
  <w:style w:type="character" w:styleId="950" w:customStyle="1">
    <w:name w:val="书籍标题1"/>
    <w:uiPriority w:val="0"/>
    <w:qFormat/>
    <w:rPr>
      <w:b/>
      <w:bCs/>
      <w:smallCaps/>
      <w:spacing w:val="5"/>
    </w:rPr>
  </w:style>
  <w:style w:type="character" w:styleId="951" w:customStyle="1">
    <w:name w:val="明显强调1"/>
    <w:uiPriority w:val="21"/>
    <w:qFormat/>
    <w:rPr>
      <w:b/>
      <w:bCs/>
      <w:i/>
      <w:iCs/>
      <w:color w:val="4f81bd"/>
    </w:rPr>
  </w:style>
  <w:style w:type="character" w:styleId="952" w:customStyle="1">
    <w:name w:val="标题 5 Char"/>
    <w:uiPriority w:val="0"/>
    <w:qFormat/>
    <w:rPr>
      <w:rFonts w:eastAsia="黑体"/>
      <w:b/>
      <w:bCs/>
      <w:sz w:val="28"/>
      <w:szCs w:val="28"/>
      <w:lang w:bidi="en-US"/>
    </w:rPr>
  </w:style>
  <w:style w:type="paragraph" w:styleId="953" w:customStyle="1">
    <w:name w:val="标题 11"/>
    <w:basedOn w:val="704"/>
    <w:next w:val="704"/>
    <w:link w:val="954"/>
    <w:uiPriority w:val="0"/>
    <w:qFormat/>
    <w:pPr>
      <w:keepLines/>
      <w:keepNext/>
      <w:pageBreakBefore/>
      <w:spacing w:before="340" w:after="330" w:line="578" w:lineRule="auto"/>
      <w:outlineLvl w:val="0"/>
    </w:pPr>
    <w:rPr>
      <w:rFonts w:eastAsia="黑体"/>
      <w:b/>
      <w:bCs/>
      <w:sz w:val="32"/>
      <w:szCs w:val="44"/>
    </w:rPr>
  </w:style>
  <w:style w:type="character" w:styleId="954" w:customStyle="1">
    <w:name w:val="标题 1 Char"/>
    <w:link w:val="953"/>
    <w:uiPriority w:val="0"/>
    <w:qFormat/>
    <w:rPr>
      <w:rFonts w:eastAsia="黑体"/>
      <w:b/>
      <w:bCs/>
      <w:sz w:val="32"/>
      <w:szCs w:val="44"/>
    </w:rPr>
  </w:style>
  <w:style w:type="character" w:styleId="955" w:customStyle="1">
    <w:name w:val="正文文本 Char"/>
    <w:link w:val="763"/>
    <w:uiPriority w:val="0"/>
    <w:qFormat/>
    <w:rPr>
      <w:rFonts w:ascii="Times New Roman" w:hAnsi="Times New Roman" w:eastAsia="仿宋"/>
      <w:sz w:val="28"/>
      <w:szCs w:val="24"/>
    </w:rPr>
  </w:style>
  <w:style w:type="paragraph" w:styleId="956" w:customStyle="1">
    <w:name w:val="页脚1"/>
    <w:basedOn w:val="704"/>
    <w:link w:val="957"/>
    <w:uiPriority w:val="0"/>
    <w:qFormat/>
    <w:pPr>
      <w:jc w:val="left"/>
      <w:tabs>
        <w:tab w:val="center" w:pos="4153" w:leader="none"/>
        <w:tab w:val="right" w:pos="8306" w:leader="none"/>
      </w:tabs>
    </w:pPr>
    <w:rPr>
      <w:rFonts w:ascii="Times New Roman" w:hAnsi="Times New Roman"/>
      <w:sz w:val="18"/>
      <w:szCs w:val="18"/>
    </w:rPr>
  </w:style>
  <w:style w:type="character" w:styleId="957" w:customStyle="1">
    <w:name w:val="页脚 Char"/>
    <w:link w:val="956"/>
    <w:uiPriority w:val="0"/>
    <w:qFormat/>
    <w:rPr>
      <w:rFonts w:ascii="Times New Roman" w:hAnsi="Times New Roman"/>
      <w:sz w:val="18"/>
      <w:szCs w:val="18"/>
    </w:rPr>
  </w:style>
  <w:style w:type="character" w:styleId="958" w:customStyle="1">
    <w:name w:val="标题 2 Char"/>
    <w:uiPriority w:val="0"/>
    <w:qFormat/>
    <w:rPr>
      <w:rFonts w:eastAsia="黑体"/>
      <w:b/>
      <w:bCs/>
      <w:color w:val="000000"/>
      <w:sz w:val="30"/>
      <w:szCs w:val="32"/>
    </w:rPr>
  </w:style>
  <w:style w:type="character" w:styleId="959" w:customStyle="1">
    <w:name w:val="不明显参考1"/>
    <w:uiPriority w:val="0"/>
    <w:qFormat/>
    <w:rPr>
      <w:smallCaps/>
      <w:color w:val="c0504d"/>
      <w:u w:val="single"/>
    </w:rPr>
  </w:style>
  <w:style w:type="character" w:styleId="960" w:customStyle="1">
    <w:name w:val="不明显强调1"/>
    <w:uiPriority w:val="0"/>
    <w:qFormat/>
    <w:rPr>
      <w:i/>
      <w:iCs/>
      <w:color w:val="4040ff"/>
    </w:rPr>
  </w:style>
  <w:style w:type="paragraph" w:styleId="961" w:customStyle="1">
    <w:name w:val="章节71"/>
    <w:basedOn w:val="706"/>
    <w:uiPriority w:val="0"/>
    <w:qFormat/>
    <w:pPr>
      <w:jc w:val="left"/>
      <w:spacing w:line="240" w:lineRule="auto"/>
      <w:widowControl/>
      <w:tabs>
        <w:tab w:val="left" w:pos="567" w:leader="none"/>
      </w:tabs>
    </w:pPr>
    <w:rPr>
      <w:rFonts w:ascii="黑体" w:hAnsi="黑体" w:eastAsia="仿宋" w:cs="黑体"/>
      <w:color w:val="000000"/>
      <w:szCs w:val="21"/>
      <w:lang w:eastAsia="en-US" w:bidi="en-US"/>
    </w:rPr>
  </w:style>
  <w:style w:type="character" w:styleId="962" w:customStyle="1">
    <w:name w:val="标题 2 字符"/>
    <w:basedOn w:val="714"/>
    <w:link w:val="706"/>
    <w:uiPriority w:val="0"/>
    <w:qFormat/>
    <w:rPr>
      <w:rFonts w:ascii="等线 Light" w:hAnsi="等线 Light" w:eastAsia="黑体" w:cs="Arial"/>
      <w:b/>
      <w:bCs/>
      <w:sz w:val="32"/>
      <w:szCs w:val="32"/>
    </w:rPr>
  </w:style>
  <w:style w:type="paragraph" w:styleId="963" w:customStyle="1">
    <w:name w:val="章节6.1"/>
    <w:basedOn w:val="706"/>
    <w:uiPriority w:val="0"/>
    <w:qFormat/>
    <w:pPr>
      <w:ind w:left="792" w:hanging="648"/>
      <w:spacing w:line="240" w:lineRule="auto"/>
      <w:widowControl/>
      <w:tabs>
        <w:tab w:val="left" w:pos="567" w:leader="none"/>
        <w:tab w:val="left" w:pos="720" w:leader="none"/>
      </w:tabs>
    </w:pPr>
    <w:rPr>
      <w:rFonts w:ascii="黑体" w:hAnsi="Calibri" w:eastAsia="仿宋" w:cs="黑体"/>
      <w:szCs w:val="21"/>
      <w:lang w:bidi="en-US"/>
    </w:rPr>
  </w:style>
  <w:style w:type="paragraph" w:styleId="964" w:customStyle="1">
    <w:name w:val="章节2-1"/>
    <w:basedOn w:val="704"/>
    <w:uiPriority w:val="0"/>
    <w:qFormat/>
    <w:pPr>
      <w:jc w:val="left"/>
    </w:pPr>
    <w:rPr>
      <w:rFonts w:ascii="黑体" w:hAnsi="Calibri" w:eastAsia="黑体" w:cs="Times New Roman"/>
      <w:sz w:val="28"/>
      <w:szCs w:val="24"/>
    </w:rPr>
  </w:style>
  <w:style w:type="paragraph" w:styleId="965" w:customStyle="1">
    <w:name w:val="附录标题"/>
    <w:basedOn w:val="705"/>
    <w:uiPriority w:val="0"/>
    <w:qFormat/>
    <w:pPr>
      <w:spacing w:line="240" w:lineRule="auto"/>
      <w:widowControl/>
      <w:tabs>
        <w:tab w:val="clear" w:pos="879" w:leader="none"/>
      </w:tabs>
    </w:pPr>
    <w:rPr>
      <w:rFonts w:ascii="黑体" w:hAnsi="宋体" w:eastAsia="仿宋" w:cs="黑体"/>
      <w:spacing w:val="0"/>
      <w:sz w:val="36"/>
      <w:szCs w:val="21"/>
      <w:lang w:eastAsia="en-US" w:bidi="en-US"/>
    </w:rPr>
  </w:style>
  <w:style w:type="character" w:styleId="966" w:customStyle="1">
    <w:name w:val="标题 1 字符"/>
    <w:basedOn w:val="714"/>
    <w:link w:val="705"/>
    <w:uiPriority w:val="9"/>
    <w:qFormat/>
    <w:rPr>
      <w:rFonts w:ascii="Times New Roman" w:hAnsi="Times New Roman" w:eastAsia="黑体"/>
      <w:b/>
      <w:bCs/>
      <w:spacing w:val="20"/>
      <w:sz w:val="48"/>
      <w:szCs w:val="44"/>
    </w:rPr>
  </w:style>
  <w:style w:type="character" w:styleId="967" w:customStyle="1">
    <w:name w:val="标题 字符"/>
    <w:basedOn w:val="714"/>
    <w:uiPriority w:val="0"/>
    <w:qFormat/>
    <w:rPr>
      <w:rFonts w:ascii="等线 Light" w:hAnsi="等线 Light" w:eastAsia="黑体" w:cs="Arial"/>
      <w:b/>
      <w:bCs/>
      <w:sz w:val="32"/>
      <w:szCs w:val="32"/>
    </w:rPr>
  </w:style>
  <w:style w:type="paragraph" w:styleId="968" w:customStyle="1">
    <w:name w:val="术语"/>
    <w:basedOn w:val="704"/>
    <w:uiPriority w:val="0"/>
    <w:qFormat/>
    <w:pPr>
      <w:ind w:firstLine="200"/>
      <w:jc w:val="left"/>
    </w:pPr>
    <w:rPr>
      <w:rFonts w:ascii="黑体" w:hAnsi="Calibri" w:eastAsia="黑体" w:cs="Times New Roman"/>
      <w:sz w:val="28"/>
      <w:szCs w:val="24"/>
    </w:rPr>
  </w:style>
  <w:style w:type="paragraph" w:styleId="969" w:customStyle="1">
    <w:name w:val="章节5.7.1"/>
    <w:basedOn w:val="707"/>
    <w:uiPriority w:val="0"/>
    <w:qFormat/>
    <w:pPr>
      <w:ind w:left="1680" w:hanging="420"/>
      <w:jc w:val="left"/>
      <w:spacing w:line="240" w:lineRule="auto"/>
      <w:widowControl/>
    </w:pPr>
    <w:rPr>
      <w:rFonts w:ascii="黑体" w:hAnsi="黑体" w:eastAsia="仿宋" w:cs="黑体"/>
      <w:color w:val="000000"/>
      <w:sz w:val="30"/>
      <w:szCs w:val="21"/>
      <w:lang w:eastAsia="en-US" w:bidi="en-US"/>
    </w:rPr>
  </w:style>
  <w:style w:type="character" w:styleId="970" w:customStyle="1">
    <w:name w:val="标题 3 字符"/>
    <w:basedOn w:val="714"/>
    <w:link w:val="707"/>
    <w:uiPriority w:val="0"/>
    <w:qFormat/>
    <w:rPr>
      <w:b/>
      <w:bCs/>
      <w:sz w:val="32"/>
      <w:szCs w:val="32"/>
    </w:rPr>
  </w:style>
  <w:style w:type="paragraph" w:styleId="971" w:customStyle="1">
    <w:name w:val="章节2-3"/>
    <w:basedOn w:val="964"/>
    <w:uiPriority w:val="0"/>
    <w:qFormat/>
    <w:pPr>
      <w:ind w:left="567" w:hanging="567"/>
    </w:pPr>
  </w:style>
  <w:style w:type="paragraph" w:styleId="972" w:customStyle="1">
    <w:name w:val="章节3"/>
    <w:basedOn w:val="707"/>
    <w:uiPriority w:val="0"/>
    <w:qFormat/>
    <w:pPr>
      <w:ind w:left="709" w:hanging="709"/>
      <w:jc w:val="left"/>
      <w:spacing w:line="240" w:lineRule="auto"/>
      <w:widowControl/>
      <w:tabs>
        <w:tab w:val="left" w:pos="57" w:leader="none"/>
      </w:tabs>
    </w:pPr>
    <w:rPr>
      <w:rFonts w:ascii="黑体" w:hAnsi="Calibri" w:eastAsia="仿宋" w:cs="黑体"/>
      <w:sz w:val="30"/>
      <w:szCs w:val="21"/>
      <w:lang w:bidi="en-US"/>
    </w:rPr>
  </w:style>
  <w:style w:type="paragraph" w:styleId="973" w:customStyle="1">
    <w:name w:val="章节841"/>
    <w:basedOn w:val="707"/>
    <w:uiPriority w:val="0"/>
    <w:qFormat/>
    <w:pPr>
      <w:ind w:left="1080" w:hanging="1080"/>
      <w:jc w:val="left"/>
      <w:spacing w:line="240" w:lineRule="auto"/>
      <w:widowControl/>
    </w:pPr>
    <w:rPr>
      <w:rFonts w:ascii="黑体" w:hAnsi="黑体" w:eastAsia="仿宋" w:cs="黑体"/>
      <w:color w:val="000000"/>
      <w:sz w:val="30"/>
      <w:szCs w:val="21"/>
      <w:lang w:eastAsia="en-US" w:bidi="en-US"/>
    </w:rPr>
  </w:style>
  <w:style w:type="paragraph" w:styleId="974" w:customStyle="1">
    <w:name w:val="Char"/>
    <w:basedOn w:val="704"/>
    <w:uiPriority w:val="0"/>
    <w:qFormat/>
    <w:pPr>
      <w:ind w:firstLine="200"/>
      <w:jc w:val="left"/>
    </w:pPr>
    <w:rPr>
      <w:rFonts w:ascii="Calibri" w:hAnsi="Calibri" w:eastAsia="仿宋" w:cs="Times New Roman"/>
      <w:sz w:val="28"/>
      <w:szCs w:val="24"/>
    </w:rPr>
  </w:style>
  <w:style w:type="paragraph" w:styleId="975" w:customStyle="1">
    <w:name w:val="章节3-5"/>
    <w:basedOn w:val="972"/>
    <w:uiPriority w:val="0"/>
    <w:qFormat/>
    <w:pPr>
      <w:ind w:left="0" w:firstLine="0"/>
      <w:spacing w:before="312" w:after="312"/>
    </w:pPr>
  </w:style>
  <w:style w:type="paragraph" w:styleId="976" w:customStyle="1">
    <w:name w:val="章节6.1.1"/>
    <w:basedOn w:val="707"/>
    <w:uiPriority w:val="0"/>
    <w:qFormat/>
    <w:pPr>
      <w:ind w:left="1794" w:hanging="1368"/>
      <w:spacing w:line="240" w:lineRule="auto"/>
      <w:widowControl/>
      <w:tabs>
        <w:tab w:val="left" w:pos="786" w:leader="none"/>
      </w:tabs>
    </w:pPr>
    <w:rPr>
      <w:rFonts w:ascii="黑体" w:hAnsi="Calibri" w:eastAsia="仿宋" w:cs="黑体"/>
      <w:sz w:val="30"/>
      <w:szCs w:val="21"/>
      <w:lang w:bidi="en-US"/>
    </w:rPr>
  </w:style>
  <w:style w:type="paragraph" w:styleId="977" w:customStyle="1">
    <w:name w:val="数字编号列项（二级）"/>
    <w:uiPriority w:val="0"/>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978" w:customStyle="1">
    <w:name w:val="正文标题名称"/>
    <w:basedOn w:val="704"/>
    <w:uiPriority w:val="0"/>
    <w:qFormat/>
    <w:pPr>
      <w:ind w:firstLine="200"/>
      <w:jc w:val="center"/>
      <w:spacing w:before="640" w:after="560"/>
    </w:pPr>
    <w:rPr>
      <w:rFonts w:ascii="黑体" w:hAnsi="华文中宋" w:eastAsia="仿宋" w:cs="Times New Roman"/>
      <w:b/>
      <w:sz w:val="44"/>
      <w:szCs w:val="32"/>
    </w:rPr>
  </w:style>
  <w:style w:type="paragraph" w:styleId="979" w:customStyle="1">
    <w:name w:val="引言内容"/>
    <w:basedOn w:val="704"/>
    <w:uiPriority w:val="0"/>
    <w:qFormat/>
    <w:pPr>
      <w:ind w:firstLine="454"/>
      <w:jc w:val="left"/>
    </w:pPr>
    <w:rPr>
      <w:rFonts w:ascii="Calibri" w:hAnsi="Calibri" w:eastAsia="仿宋" w:cs="Times New Roman"/>
      <w:sz w:val="28"/>
      <w:szCs w:val="21"/>
    </w:rPr>
  </w:style>
  <w:style w:type="paragraph" w:styleId="980" w:customStyle="1">
    <w:name w:val="附录1"/>
    <w:basedOn w:val="705"/>
    <w:next w:val="704"/>
    <w:uiPriority w:val="0"/>
    <w:qFormat/>
    <w:pPr>
      <w:ind w:left="1140" w:hanging="720"/>
      <w:jc w:val="left"/>
      <w:spacing w:line="240" w:lineRule="auto"/>
      <w:widowControl/>
      <w:tabs>
        <w:tab w:val="clear" w:pos="879" w:leader="none"/>
      </w:tabs>
    </w:pPr>
    <w:rPr>
      <w:rFonts w:ascii="黑体" w:hAnsi="黑体" w:eastAsia="仿宋" w:cs="黑体"/>
      <w:spacing w:val="0"/>
      <w:sz w:val="36"/>
      <w:szCs w:val="21"/>
      <w:lang w:bidi="en-US"/>
    </w:rPr>
  </w:style>
  <w:style w:type="paragraph" w:styleId="981" w:customStyle="1">
    <w:name w:val="一致性程度标识"/>
    <w:basedOn w:val="704"/>
    <w:uiPriority w:val="0"/>
    <w:qFormat/>
    <w:pPr>
      <w:ind w:firstLine="200"/>
      <w:jc w:val="center"/>
    </w:pPr>
    <w:rPr>
      <w:rFonts w:ascii="宋体" w:hAnsi="宋体" w:cs="Times New Roman"/>
      <w:sz w:val="28"/>
      <w:szCs w:val="28"/>
    </w:rPr>
  </w:style>
  <w:style w:type="paragraph" w:styleId="982" w:customStyle="1">
    <w:name w:val="终结线"/>
    <w:basedOn w:val="704"/>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983" w:customStyle="1">
    <w:name w:val="章节3-5-3"/>
    <w:basedOn w:val="975"/>
    <w:uiPriority w:val="0"/>
    <w:qFormat/>
    <w:pPr>
      <w:ind w:left="1260" w:hanging="420"/>
    </w:pPr>
  </w:style>
  <w:style w:type="paragraph" w:styleId="984" w:customStyle="1">
    <w:name w:val="TOC 标题11"/>
    <w:basedOn w:val="953"/>
    <w:next w:val="704"/>
    <w:uiPriority w:val="0"/>
    <w:qFormat/>
    <w:pPr>
      <w:jc w:val="left"/>
      <w:spacing w:before="480" w:after="0" w:line="276" w:lineRule="auto"/>
      <w:widowControl/>
      <w:outlineLvl w:val="9"/>
    </w:pPr>
    <w:rPr>
      <w:rFonts w:ascii="Cambria" w:hAnsi="Cambria"/>
      <w:color w:val="365f91"/>
      <w:sz w:val="28"/>
      <w:szCs w:val="28"/>
    </w:rPr>
  </w:style>
  <w:style w:type="paragraph" w:styleId="985" w:customStyle="1">
    <w:name w:val="字母编号列项（一级）"/>
    <w:uiPriority w:val="0"/>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986" w:customStyle="1">
    <w:name w:val="章节2"/>
    <w:basedOn w:val="987"/>
    <w:uiPriority w:val="0"/>
    <w:qFormat/>
    <w:pPr>
      <w:ind w:left="0" w:firstLine="0"/>
      <w:tabs>
        <w:tab w:val="left" w:pos="0" w:leader="none"/>
      </w:tabs>
    </w:pPr>
    <w:rPr>
      <w:lang w:val="zh-CN"/>
    </w:rPr>
  </w:style>
  <w:style w:type="paragraph" w:styleId="987" w:customStyle="1">
    <w:name w:val="章节1"/>
    <w:basedOn w:val="705"/>
    <w:uiPriority w:val="0"/>
    <w:qFormat/>
    <w:pPr>
      <w:ind w:left="425" w:hanging="425"/>
      <w:jc w:val="left"/>
      <w:spacing w:line="240" w:lineRule="auto"/>
      <w:widowControl/>
      <w:tabs>
        <w:tab w:val="clear" w:pos="879" w:leader="none"/>
      </w:tabs>
    </w:pPr>
    <w:rPr>
      <w:rFonts w:ascii="黑体" w:hAnsi="Calibri" w:eastAsia="仿宋" w:cs="黑体"/>
      <w:spacing w:val="0"/>
      <w:sz w:val="36"/>
      <w:szCs w:val="21"/>
      <w:lang w:eastAsia="en-US" w:bidi="en-US"/>
    </w:rPr>
  </w:style>
  <w:style w:type="paragraph" w:styleId="988" w:customStyle="1">
    <w:name w:val="Char Char3 Char Char Char Char1"/>
    <w:basedOn w:val="704"/>
    <w:uiPriority w:val="0"/>
    <w:qFormat/>
    <w:pPr>
      <w:jc w:val="left"/>
      <w:spacing w:after="160" w:line="240" w:lineRule="exact"/>
      <w:widowControl/>
    </w:pPr>
    <w:rPr>
      <w:rFonts w:ascii="Verdana" w:hAnsi="Verdana" w:eastAsia="仿宋" w:cs="Times New Roman"/>
      <w:sz w:val="20"/>
      <w:szCs w:val="20"/>
      <w:lang w:eastAsia="en-US"/>
    </w:rPr>
  </w:style>
  <w:style w:type="paragraph" w:styleId="989" w:customStyle="1">
    <w:name w:val="_正文"/>
    <w:basedOn w:val="704"/>
    <w:uiPriority w:val="0"/>
    <w:qFormat/>
    <w:pPr>
      <w:ind w:firstLine="480"/>
      <w:jc w:val="left"/>
    </w:pPr>
    <w:rPr>
      <w:rFonts w:ascii="Calibri" w:hAnsi="Calibri" w:eastAsia="仿宋" w:cs="Times New Roman"/>
      <w:sz w:val="28"/>
      <w:szCs w:val="24"/>
    </w:rPr>
  </w:style>
  <w:style w:type="paragraph" w:styleId="990" w:customStyle="1">
    <w:name w:val="章节5.8.1"/>
    <w:basedOn w:val="975"/>
    <w:uiPriority w:val="0"/>
    <w:qFormat/>
    <w:pPr>
      <w:jc w:val="both"/>
    </w:pPr>
    <w:rPr>
      <w:color w:val="000000"/>
    </w:rPr>
  </w:style>
  <w:style w:type="paragraph" w:styleId="991" w:customStyle="1">
    <w:name w:val="附录c21"/>
    <w:basedOn w:val="707"/>
    <w:uiPriority w:val="0"/>
    <w:qFormat/>
    <w:pPr>
      <w:ind w:left="1260" w:hanging="420"/>
      <w:jc w:val="left"/>
      <w:spacing w:line="240" w:lineRule="auto"/>
      <w:widowControl/>
    </w:pPr>
    <w:rPr>
      <w:rFonts w:ascii="黑体" w:hAnsi="黑体" w:eastAsia="仿宋" w:cs="黑体"/>
      <w:sz w:val="30"/>
      <w:szCs w:val="21"/>
      <w:lang w:eastAsia="en-US" w:bidi="en-US"/>
    </w:rPr>
  </w:style>
  <w:style w:type="paragraph" w:styleId="992" w:customStyle="1">
    <w:name w:val="章节7.1"/>
    <w:basedOn w:val="963"/>
    <w:uiPriority w:val="0"/>
    <w:qFormat/>
  </w:style>
  <w:style w:type="paragraph" w:styleId="993" w:customStyle="1">
    <w:name w:val="附录3"/>
    <w:basedOn w:val="707"/>
    <w:next w:val="704"/>
    <w:uiPriority w:val="0"/>
    <w:qFormat/>
    <w:pPr>
      <w:ind w:left="720" w:hanging="720"/>
      <w:jc w:val="left"/>
      <w:spacing w:line="240" w:lineRule="auto"/>
      <w:widowControl/>
      <w:tabs>
        <w:tab w:val="left" w:pos="709" w:leader="none"/>
      </w:tabs>
    </w:pPr>
    <w:rPr>
      <w:rFonts w:ascii="黑体" w:hAnsi="黑体" w:eastAsia="仿宋" w:cs="黑体"/>
      <w:sz w:val="30"/>
      <w:szCs w:val="21"/>
      <w:lang w:eastAsia="en-US" w:bidi="en-US"/>
    </w:rPr>
  </w:style>
  <w:style w:type="paragraph" w:styleId="994" w:customStyle="1">
    <w:name w:val="发布部门"/>
    <w:basedOn w:val="704"/>
    <w:uiPriority w:val="0"/>
    <w:qFormat/>
    <w:pPr>
      <w:ind w:firstLine="200"/>
      <w:jc w:val="center"/>
    </w:pPr>
    <w:rPr>
      <w:rFonts w:ascii="华文中宋" w:hAnsi="华文中宋" w:eastAsia="华文中宋" w:cs="Times New Roman"/>
      <w:b/>
      <w:sz w:val="32"/>
      <w:szCs w:val="32"/>
    </w:rPr>
  </w:style>
  <w:style w:type="paragraph" w:styleId="995" w:customStyle="1">
    <w:name w:val="附录表标题"/>
    <w:basedOn w:val="704"/>
    <w:next w:val="766"/>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96" w:customStyle="1">
    <w:name w:val="三级条标题"/>
    <w:basedOn w:val="704"/>
    <w:next w:val="766"/>
    <w:uiPriority w:val="0"/>
    <w:qFormat/>
    <w:pPr>
      <w:jc w:val="left"/>
      <w:spacing w:line="276" w:lineRule="auto"/>
      <w:widowControl/>
      <w:outlineLvl w:val="4"/>
    </w:pPr>
    <w:rPr>
      <w:rFonts w:ascii="黑体" w:hAnsi="Calibri" w:eastAsia="黑体" w:cs="Times New Roman"/>
    </w:rPr>
  </w:style>
  <w:style w:type="paragraph" w:styleId="997" w:customStyle="1">
    <w:name w:val="样式1"/>
    <w:basedOn w:val="708"/>
    <w:link w:val="998"/>
    <w:uiPriority w:val="0"/>
    <w:qFormat/>
    <w:pPr>
      <w:ind w:left="2945" w:hanging="1668"/>
      <w:tabs>
        <w:tab w:val="left" w:pos="2141" w:leader="none"/>
      </w:tabs>
    </w:pPr>
    <w:rPr>
      <w:rFonts w:ascii="Arial" w:hAnsi="Arial" w:eastAsia="仿宋" w:cs="Times New Roman"/>
    </w:rPr>
  </w:style>
  <w:style w:type="character" w:styleId="998" w:customStyle="1">
    <w:name w:val="样式1 Char Char"/>
    <w:link w:val="997"/>
    <w:uiPriority w:val="0"/>
    <w:qFormat/>
    <w:rPr>
      <w:rFonts w:ascii="Arial" w:hAnsi="Arial" w:eastAsia="仿宋" w:cs="Times New Roman"/>
      <w:b/>
      <w:bCs/>
      <w:sz w:val="28"/>
      <w:szCs w:val="28"/>
    </w:rPr>
  </w:style>
  <w:style w:type="character" w:styleId="999" w:customStyle="1">
    <w:name w:val="标题 4 字符"/>
    <w:basedOn w:val="714"/>
    <w:link w:val="708"/>
    <w:uiPriority w:val="0"/>
    <w:qFormat/>
    <w:rPr>
      <w:rFonts w:ascii="等线 Light" w:hAnsi="等线 Light" w:eastAsia="黑体" w:cs="Arial"/>
      <w:b/>
      <w:bCs/>
      <w:sz w:val="28"/>
      <w:szCs w:val="28"/>
    </w:rPr>
  </w:style>
  <w:style w:type="paragraph" w:styleId="1000" w:customStyle="1">
    <w:name w:val="2"/>
    <w:next w:val="704"/>
    <w:uiPriority w:val="0"/>
    <w:qFormat/>
    <w:pPr>
      <w:ind w:firstLine="200"/>
      <w:widowControl w:val="off"/>
    </w:pPr>
    <w:rPr>
      <w:rFonts w:ascii="Calibri" w:hAnsi="Calibri" w:eastAsia="仿宋" w:cs="Times New Roman"/>
      <w:sz w:val="28"/>
      <w:szCs w:val="24"/>
      <w:lang w:val="en-US" w:eastAsia="zh-CN" w:bidi="ar-SA"/>
    </w:rPr>
  </w:style>
  <w:style w:type="paragraph" w:styleId="1001" w:customStyle="1">
    <w:name w:val="附录c"/>
    <w:basedOn w:val="706"/>
    <w:uiPriority w:val="0"/>
    <w:qFormat/>
    <w:pPr>
      <w:ind w:left="576" w:hanging="576"/>
      <w:spacing w:line="240" w:lineRule="auto"/>
      <w:widowControl/>
      <w:tabs>
        <w:tab w:val="left" w:pos="567" w:leader="none"/>
      </w:tabs>
    </w:pPr>
    <w:rPr>
      <w:rFonts w:ascii="黑体" w:hAnsi="Calibri" w:eastAsia="仿宋" w:cs="黑体"/>
      <w:szCs w:val="21"/>
      <w:lang w:bidi="en-US"/>
    </w:rPr>
  </w:style>
  <w:style w:type="paragraph" w:styleId="1002" w:customStyle="1">
    <w:name w:val="列项——（一级）"/>
    <w:uiPriority w:val="0"/>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1003" w:customStyle="1">
    <w:name w:val="章节7.1.1"/>
    <w:basedOn w:val="707"/>
    <w:uiPriority w:val="0"/>
    <w:qFormat/>
    <w:pPr>
      <w:ind w:left="1430" w:hanging="720"/>
      <w:spacing w:line="240" w:lineRule="auto"/>
      <w:widowControl/>
    </w:pPr>
    <w:rPr>
      <w:rFonts w:ascii="黑体" w:hAnsi="黑体" w:eastAsia="仿宋" w:cs="黑体"/>
      <w:color w:val="000000"/>
      <w:sz w:val="30"/>
      <w:szCs w:val="21"/>
      <w:lang w:bidi="en-US"/>
    </w:rPr>
  </w:style>
  <w:style w:type="paragraph" w:styleId="1004" w:customStyle="1">
    <w:name w:val="章节821"/>
    <w:basedOn w:val="707"/>
    <w:uiPriority w:val="0"/>
    <w:qFormat/>
    <w:pPr>
      <w:ind w:left="1740" w:hanging="420"/>
      <w:jc w:val="left"/>
      <w:spacing w:line="240" w:lineRule="auto"/>
      <w:widowControl/>
    </w:pPr>
    <w:rPr>
      <w:rFonts w:ascii="黑体" w:hAnsi="黑体" w:eastAsia="仿宋" w:cs="黑体"/>
      <w:color w:val="000000"/>
      <w:sz w:val="30"/>
      <w:szCs w:val="21"/>
      <w:lang w:bidi="en-US"/>
    </w:rPr>
  </w:style>
  <w:style w:type="paragraph" w:styleId="1005" w:customStyle="1">
    <w:name w:val="章节8631"/>
    <w:basedOn w:val="708"/>
    <w:uiPriority w:val="0"/>
    <w:qFormat/>
    <w:pPr>
      <w:ind w:left="1080" w:hanging="1080"/>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1006" w:customStyle="1">
    <w:name w:val="章节8.1"/>
    <w:basedOn w:val="706"/>
    <w:uiPriority w:val="0"/>
    <w:qFormat/>
    <w:pPr>
      <w:ind w:left="840" w:hanging="84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007" w:customStyle="1">
    <w:name w:val="附录2"/>
    <w:basedOn w:val="706"/>
    <w:next w:val="704"/>
    <w:uiPriority w:val="0"/>
    <w:qFormat/>
    <w:pPr>
      <w:ind w:left="1260" w:hanging="420"/>
      <w:spacing w:line="240" w:lineRule="auto"/>
      <w:widowControl/>
      <w:tabs>
        <w:tab w:val="left" w:pos="567" w:leader="none"/>
      </w:tabs>
    </w:pPr>
    <w:rPr>
      <w:rFonts w:ascii="黑体" w:hAnsi="宋体" w:eastAsia="仿宋" w:cs="黑体"/>
      <w:szCs w:val="21"/>
      <w:lang w:bidi="en-US"/>
    </w:rPr>
  </w:style>
  <w:style w:type="paragraph" w:styleId="1008" w:customStyle="1">
    <w:name w:val="条款节部分"/>
    <w:basedOn w:val="704"/>
    <w:uiPriority w:val="0"/>
    <w:qFormat/>
    <w:pPr>
      <w:ind w:left="2417" w:hanging="432"/>
      <w:tabs>
        <w:tab w:val="left" w:pos="2850" w:leader="none"/>
      </w:tabs>
    </w:pPr>
    <w:rPr>
      <w:rFonts w:ascii="Calibri" w:hAnsi="Calibri" w:eastAsia="仿宋_GB2312" w:cs="Times New Roman"/>
      <w:sz w:val="32"/>
      <w:szCs w:val="32"/>
    </w:rPr>
  </w:style>
  <w:style w:type="paragraph" w:styleId="1009" w:customStyle="1">
    <w:name w:val="章节8621"/>
    <w:basedOn w:val="708"/>
    <w:uiPriority w:val="0"/>
    <w:qFormat/>
    <w:pPr>
      <w:ind w:left="864" w:hanging="864"/>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1010" w:customStyle="1">
    <w:name w:val="章节831"/>
    <w:basedOn w:val="707"/>
    <w:uiPriority w:val="0"/>
    <w:qFormat/>
    <w:pPr>
      <w:ind w:left="1430" w:hanging="720"/>
      <w:jc w:val="left"/>
      <w:spacing w:line="240" w:lineRule="auto"/>
      <w:widowControl/>
    </w:pPr>
    <w:rPr>
      <w:rFonts w:ascii="黑体" w:hAnsi="黑体" w:eastAsia="仿宋" w:cs="黑体"/>
      <w:color w:val="000000"/>
      <w:sz w:val="30"/>
      <w:szCs w:val="21"/>
      <w:lang w:bidi="en-US"/>
    </w:rPr>
  </w:style>
  <w:style w:type="paragraph" w:styleId="1011" w:customStyle="1">
    <w:name w:val="章节2-5"/>
    <w:basedOn w:val="964"/>
    <w:uiPriority w:val="0"/>
    <w:qFormat/>
    <w:pPr>
      <w:ind w:left="576" w:hanging="576"/>
      <w:tabs>
        <w:tab w:val="left" w:pos="567" w:leader="none"/>
      </w:tabs>
    </w:pPr>
  </w:style>
  <w:style w:type="paragraph" w:styleId="1012" w:customStyle="1">
    <w:name w:val="附录4"/>
    <w:basedOn w:val="993"/>
    <w:uiPriority w:val="0"/>
    <w:qFormat/>
    <w:pPr>
      <w:ind w:left="2100" w:hanging="420"/>
      <w:outlineLvl w:val="3"/>
    </w:pPr>
  </w:style>
  <w:style w:type="paragraph" w:styleId="1013" w:customStyle="1">
    <w:name w:val="章节8.1.1"/>
    <w:basedOn w:val="707"/>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1014" w:customStyle="1">
    <w:name w:val="附录3新"/>
    <w:basedOn w:val="993"/>
    <w:next w:val="704"/>
    <w:uiPriority w:val="0"/>
    <w:qFormat/>
    <w:pPr>
      <w:ind w:left="1680" w:hanging="420"/>
      <w:spacing w:before="50" w:after="50"/>
    </w:pPr>
  </w:style>
  <w:style w:type="paragraph" w:styleId="1015" w:customStyle="1">
    <w:name w:val="章节861"/>
    <w:basedOn w:val="707"/>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1016" w:customStyle="1">
    <w:name w:val="表题"/>
    <w:basedOn w:val="704"/>
    <w:uiPriority w:val="0"/>
    <w:qFormat/>
    <w:pPr>
      <w:jc w:val="center"/>
    </w:pPr>
    <w:rPr>
      <w:rFonts w:ascii="黑体" w:hAnsi="Calibri" w:eastAsia="仿宋" w:cs="Times New Roman"/>
      <w:b/>
      <w:sz w:val="28"/>
      <w:szCs w:val="24"/>
    </w:rPr>
  </w:style>
  <w:style w:type="paragraph" w:styleId="1017" w:customStyle="1">
    <w:name w:val="章节731"/>
    <w:basedOn w:val="1003"/>
    <w:uiPriority w:val="0"/>
    <w:qFormat/>
  </w:style>
  <w:style w:type="paragraph" w:styleId="1018" w:customStyle="1">
    <w:name w:val="章节5.6.1"/>
    <w:basedOn w:val="983"/>
    <w:uiPriority w:val="0"/>
    <w:qFormat/>
    <w:pPr>
      <w:ind w:left="840"/>
    </w:pPr>
  </w:style>
  <w:style w:type="paragraph" w:styleId="1019" w:customStyle="1">
    <w:name w:val="章节5.9.1"/>
    <w:basedOn w:val="707"/>
    <w:uiPriority w:val="0"/>
    <w:qFormat/>
    <w:pPr>
      <w:ind w:left="1794" w:hanging="1368"/>
      <w:spacing w:line="240" w:lineRule="auto"/>
      <w:widowControl/>
      <w:tabs>
        <w:tab w:val="left" w:pos="786" w:leader="none"/>
      </w:tabs>
    </w:pPr>
    <w:rPr>
      <w:rFonts w:ascii="黑体" w:hAnsi="Calibri" w:eastAsia="仿宋" w:cs="黑体"/>
      <w:color w:val="000000"/>
      <w:sz w:val="30"/>
      <w:szCs w:val="21"/>
      <w:lang w:bidi="en-US"/>
    </w:rPr>
  </w:style>
  <w:style w:type="paragraph" w:styleId="1020" w:customStyle="1">
    <w:name w:val="Table Text"/>
    <w:basedOn w:val="704"/>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1021" w:customStyle="1">
    <w:name w:val="标准名称"/>
    <w:basedOn w:val="704"/>
    <w:uiPriority w:val="0"/>
    <w:qFormat/>
    <w:pPr>
      <w:ind w:firstLine="200"/>
      <w:jc w:val="center"/>
    </w:pPr>
    <w:rPr>
      <w:rFonts w:ascii="黑体" w:hAnsi="华文中宋" w:eastAsia="黑体" w:cs="Times New Roman"/>
      <w:sz w:val="52"/>
      <w:szCs w:val="52"/>
    </w:rPr>
  </w:style>
  <w:style w:type="paragraph" w:styleId="1022" w:customStyle="1">
    <w:name w:val="章节5.1"/>
    <w:basedOn w:val="706"/>
    <w:uiPriority w:val="0"/>
    <w:qFormat/>
    <w:pPr>
      <w:ind w:left="1260" w:hanging="42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023" w:customStyle="1">
    <w:name w:val="中文标准正文"/>
    <w:basedOn w:val="704"/>
    <w:uiPriority w:val="0"/>
    <w:qFormat/>
    <w:pPr>
      <w:ind w:firstLine="200"/>
      <w:jc w:val="left"/>
      <w:spacing w:line="360" w:lineRule="auto"/>
    </w:pPr>
    <w:rPr>
      <w:rFonts w:ascii="Times New Roman" w:hAnsi="Times New Roman" w:cs="Times New Roman"/>
      <w:sz w:val="28"/>
      <w:szCs w:val="21"/>
    </w:rPr>
  </w:style>
  <w:style w:type="paragraph" w:styleId="1024" w:customStyle="1">
    <w:name w:val="msolistparagraph"/>
    <w:basedOn w:val="704"/>
    <w:uiPriority w:val="0"/>
    <w:qFormat/>
    <w:pPr>
      <w:ind w:firstLine="200"/>
    </w:pPr>
    <w:rPr>
      <w:rFonts w:ascii="Calibri" w:hAnsi="Calibri" w:cs="Times New Roman"/>
    </w:rPr>
  </w:style>
  <w:style w:type="character" w:styleId="1025" w:customStyle="1">
    <w:name w:val="正文文本缩进 Char1"/>
    <w:link w:val="767"/>
    <w:uiPriority w:val="0"/>
    <w:qFormat/>
    <w:rPr>
      <w:rFonts w:ascii="Times New Roman" w:hAnsi="Times New Roman" w:eastAsia="楷体_GB2312" w:cs="Times New Roman"/>
      <w:sz w:val="24"/>
      <w:szCs w:val="24"/>
    </w:rPr>
  </w:style>
  <w:style w:type="paragraph" w:styleId="1026" w:customStyle="1">
    <w:name w:val="样式 宋体 小四 行距: 1.5 倍行距 首行缩进:  2 字符"/>
    <w:basedOn w:val="704"/>
    <w:uiPriority w:val="0"/>
    <w:qFormat/>
    <w:pPr>
      <w:ind w:firstLine="480"/>
      <w:spacing w:line="360" w:lineRule="auto"/>
    </w:pPr>
    <w:rPr>
      <w:rFonts w:ascii="宋体" w:hAnsi="宋体" w:cs="宋体"/>
      <w:sz w:val="24"/>
      <w:szCs w:val="20"/>
    </w:rPr>
  </w:style>
  <w:style w:type="paragraph" w:styleId="1027" w:customStyle="1">
    <w:name w:val="样式 正文缩进 + 首行缩进:  2 字符"/>
    <w:basedOn w:val="716"/>
    <w:uiPriority w:val="0"/>
    <w:qFormat/>
    <w:pPr>
      <w:ind w:firstLine="200"/>
      <w:jc w:val="both"/>
      <w:spacing w:line="360" w:lineRule="auto"/>
    </w:pPr>
    <w:rPr>
      <w:rFonts w:cs="Times New Roman"/>
      <w:sz w:val="24"/>
      <w:szCs w:val="20"/>
    </w:rPr>
  </w:style>
  <w:style w:type="paragraph" w:styleId="1028" w:customStyle="1">
    <w:name w:val="批注主题1"/>
    <w:basedOn w:val="722"/>
    <w:next w:val="722"/>
    <w:uiPriority w:val="0"/>
    <w:qFormat/>
    <w:pPr>
      <w:ind w:firstLine="0"/>
    </w:pPr>
    <w:rPr>
      <w:rFonts w:eastAsia="宋体" w:cs="Times New Roman"/>
      <w:b/>
      <w:bCs/>
      <w:sz w:val="21"/>
    </w:rPr>
  </w:style>
  <w:style w:type="character" w:styleId="1029" w:customStyle="1">
    <w:name w:val="批注文字 字符"/>
    <w:link w:val="722"/>
    <w:uiPriority w:val="0"/>
    <w:qFormat/>
    <w:rPr>
      <w:rFonts w:ascii="Times New Roman" w:hAnsi="Times New Roman" w:eastAsia="仿宋"/>
      <w:sz w:val="28"/>
      <w:szCs w:val="24"/>
    </w:rPr>
  </w:style>
  <w:style w:type="paragraph" w:styleId="1030" w:customStyle="1">
    <w:name w:val="正文首行缩进1"/>
    <w:basedOn w:val="763"/>
    <w:link w:val="1031"/>
    <w:uiPriority w:val="0"/>
    <w:qFormat/>
    <w:pPr>
      <w:ind w:firstLine="200"/>
      <w:spacing w:line="360" w:lineRule="auto"/>
    </w:pPr>
    <w:rPr>
      <w:rFonts w:eastAsia="宋体" w:cs="Times New Roman"/>
      <w:sz w:val="24"/>
      <w:szCs w:val="20"/>
    </w:rPr>
  </w:style>
  <w:style w:type="character" w:styleId="1031" w:customStyle="1">
    <w:name w:val="正文首行缩进 Char"/>
    <w:link w:val="1030"/>
    <w:uiPriority w:val="0"/>
    <w:qFormat/>
    <w:rPr>
      <w:rFonts w:ascii="Times New Roman" w:hAnsi="Times New Roman" w:eastAsia="宋体" w:cs="Times New Roman"/>
      <w:sz w:val="24"/>
    </w:rPr>
  </w:style>
  <w:style w:type="paragraph" w:styleId="1032" w:customStyle="1">
    <w:name w:val="注释标题1"/>
    <w:basedOn w:val="704"/>
    <w:next w:val="704"/>
    <w:link w:val="1033"/>
    <w:uiPriority w:val="0"/>
    <w:qFormat/>
    <w:pPr>
      <w:jc w:val="center"/>
    </w:pPr>
    <w:rPr>
      <w:rFonts w:ascii="宋体" w:hAnsi="Times New Roman"/>
      <w:spacing w:val="-20"/>
      <w:position w:val="-6"/>
      <w:sz w:val="20"/>
      <w:szCs w:val="44"/>
    </w:rPr>
  </w:style>
  <w:style w:type="character" w:styleId="1033" w:customStyle="1">
    <w:name w:val="注释标题 Char"/>
    <w:link w:val="1032"/>
    <w:uiPriority w:val="0"/>
    <w:qFormat/>
    <w:rPr>
      <w:rFonts w:ascii="宋体" w:hAnsi="Times New Roman"/>
      <w:spacing w:val="-20"/>
      <w:position w:val="-6"/>
      <w:szCs w:val="44"/>
    </w:rPr>
  </w:style>
  <w:style w:type="paragraph" w:styleId="1034" w:customStyle="1">
    <w:name w:val="文档结构图1"/>
    <w:basedOn w:val="704"/>
    <w:uiPriority w:val="0"/>
    <w:qFormat/>
    <w:rPr>
      <w:rFonts w:ascii="宋体" w:hAnsi="Calibri" w:cs="Times New Roman"/>
      <w:sz w:val="18"/>
      <w:szCs w:val="18"/>
    </w:rPr>
  </w:style>
  <w:style w:type="paragraph" w:styleId="1035" w:customStyle="1">
    <w:name w:val="正文文本 31"/>
    <w:basedOn w:val="704"/>
    <w:link w:val="1036"/>
    <w:uiPriority w:val="0"/>
    <w:qFormat/>
    <w:pPr>
      <w:spacing w:after="120"/>
    </w:pPr>
    <w:rPr>
      <w:rFonts w:ascii="Times New Roman" w:hAnsi="Times New Roman"/>
      <w:sz w:val="16"/>
      <w:szCs w:val="16"/>
    </w:rPr>
  </w:style>
  <w:style w:type="character" w:styleId="1036" w:customStyle="1">
    <w:name w:val="正文文本 3 Char"/>
    <w:link w:val="1035"/>
    <w:uiPriority w:val="0"/>
    <w:qFormat/>
    <w:rPr>
      <w:rFonts w:ascii="Times New Roman" w:hAnsi="Times New Roman"/>
      <w:sz w:val="16"/>
      <w:szCs w:val="16"/>
    </w:rPr>
  </w:style>
  <w:style w:type="paragraph" w:styleId="1037" w:customStyle="1">
    <w:name w:val="日期1"/>
    <w:basedOn w:val="704"/>
    <w:next w:val="704"/>
    <w:uiPriority w:val="0"/>
    <w:qFormat/>
    <w:rPr>
      <w:rFonts w:ascii="Times New Roman" w:hAnsi="Times New Roman" w:cs="Times New Roman"/>
      <w:sz w:val="24"/>
    </w:rPr>
  </w:style>
  <w:style w:type="paragraph" w:styleId="1038" w:customStyle="1">
    <w:name w:val="正文文本缩进 21"/>
    <w:basedOn w:val="704"/>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character" w:styleId="1039" w:customStyle="1">
    <w:name w:val="正文首行缩进 2 Char"/>
    <w:basedOn w:val="714"/>
    <w:link w:val="761"/>
    <w:uiPriority w:val="0"/>
    <w:qFormat/>
    <w:rPr>
      <w:rFonts w:ascii="Times New Roman" w:hAnsi="Times New Roman" w:eastAsia="仿宋"/>
      <w:sz w:val="28"/>
      <w:szCs w:val="24"/>
    </w:rPr>
  </w:style>
  <w:style w:type="paragraph" w:styleId="1040" w:customStyle="1">
    <w:name w:val="正文文本缩进 31"/>
    <w:basedOn w:val="704"/>
    <w:link w:val="1421"/>
    <w:uiPriority w:val="0"/>
    <w:qFormat/>
    <w:pPr>
      <w:jc w:val="left"/>
      <w:spacing w:before="100" w:beforeAutospacing="1" w:after="100" w:afterAutospacing="1"/>
      <w:widowControl/>
    </w:pPr>
    <w:rPr>
      <w:rFonts w:ascii="宋体" w:hAnsi="宋体" w:cs="宋体"/>
      <w:sz w:val="24"/>
      <w:szCs w:val="24"/>
    </w:rPr>
  </w:style>
  <w:style w:type="paragraph" w:styleId="1041" w:customStyle="1">
    <w:name w:val="正文文本 21"/>
    <w:basedOn w:val="704"/>
    <w:link w:val="1042"/>
    <w:uiPriority w:val="0"/>
    <w:qFormat/>
    <w:pPr>
      <w:spacing w:after="120" w:line="480" w:lineRule="auto"/>
    </w:pPr>
    <w:rPr>
      <w:rFonts w:ascii="Times New Roman" w:hAnsi="Times New Roman"/>
      <w:sz w:val="20"/>
      <w:szCs w:val="24"/>
    </w:rPr>
  </w:style>
  <w:style w:type="character" w:styleId="1042" w:customStyle="1">
    <w:name w:val="正文文本 2 Char"/>
    <w:link w:val="1041"/>
    <w:uiPriority w:val="0"/>
    <w:qFormat/>
    <w:rPr>
      <w:rFonts w:ascii="Times New Roman" w:hAnsi="Times New Roman"/>
      <w:szCs w:val="24"/>
    </w:rPr>
  </w:style>
  <w:style w:type="paragraph" w:styleId="1043" w:customStyle="1">
    <w:name w:val="HTML 预设格式1"/>
    <w:basedOn w:val="70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44" w:customStyle="1">
    <w:name w:val="批注框文本 Char Char"/>
    <w:basedOn w:val="704"/>
    <w:link w:val="1045"/>
    <w:uiPriority w:val="0"/>
    <w:qFormat/>
    <w:rPr>
      <w:rFonts w:ascii="Calibri" w:hAnsi="Calibri" w:cs="Times New Roman"/>
      <w:sz w:val="18"/>
      <w:szCs w:val="18"/>
    </w:rPr>
  </w:style>
  <w:style w:type="character" w:styleId="1045" w:customStyle="1">
    <w:name w:val="批注框文本 Char Char Char Char"/>
    <w:link w:val="1044"/>
    <w:uiPriority w:val="0"/>
    <w:qFormat/>
    <w:rPr>
      <w:rFonts w:ascii="Calibri" w:hAnsi="Calibri" w:eastAsia="宋体" w:cs="Times New Roman"/>
      <w:sz w:val="18"/>
      <w:szCs w:val="18"/>
    </w:rPr>
  </w:style>
  <w:style w:type="paragraph" w:styleId="1046" w:customStyle="1">
    <w:name w:val="Char Char Char Char Char Char Char1 Char Char Char Char Char Char Char"/>
    <w:basedOn w:val="1034"/>
    <w:next w:val="704"/>
    <w:uiPriority w:val="0"/>
    <w:qFormat/>
  </w:style>
  <w:style w:type="paragraph" w:styleId="1047" w:customStyle="1">
    <w:name w:val="文挡编号"/>
    <w:basedOn w:val="704"/>
    <w:next w:val="704"/>
    <w:uiPriority w:val="0"/>
    <w:qFormat/>
    <w:pPr>
      <w:spacing w:before="480" w:after="120" w:line="360" w:lineRule="auto"/>
      <w:widowControl/>
    </w:pPr>
    <w:rPr>
      <w:rFonts w:ascii="Times New Roman" w:hAnsi="Times New Roman" w:cs="Times New Roman"/>
      <w:szCs w:val="20"/>
    </w:rPr>
  </w:style>
  <w:style w:type="paragraph" w:styleId="1048" w:customStyle="1">
    <w:name w:val="列出段落1"/>
    <w:basedOn w:val="704"/>
    <w:link w:val="1049"/>
    <w:uiPriority w:val="0"/>
    <w:qFormat/>
    <w:pPr>
      <w:ind w:firstLine="420"/>
    </w:pPr>
    <w:rPr>
      <w:rFonts w:ascii="Calibri" w:hAnsi="Calibri" w:cs="Times New Roman"/>
      <w:sz w:val="20"/>
      <w:szCs w:val="20"/>
    </w:rPr>
  </w:style>
  <w:style w:type="character" w:styleId="1049" w:customStyle="1">
    <w:name w:val="列出段落 Char"/>
    <w:link w:val="1048"/>
    <w:uiPriority w:val="0"/>
    <w:qFormat/>
    <w:rPr>
      <w:rFonts w:ascii="Calibri" w:hAnsi="Calibri" w:eastAsia="宋体" w:cs="Times New Roman"/>
    </w:rPr>
  </w:style>
  <w:style w:type="paragraph" w:styleId="1050" w:customStyle="1">
    <w:name w:val="正文缩进1"/>
    <w:basedOn w:val="704"/>
    <w:link w:val="1051"/>
    <w:uiPriority w:val="0"/>
    <w:qFormat/>
    <w:pPr>
      <w:ind w:firstLine="420"/>
    </w:pPr>
    <w:rPr>
      <w:rFonts w:ascii="Calibri" w:hAnsi="Calibri" w:cs="Times New Roman"/>
      <w:sz w:val="20"/>
      <w:szCs w:val="20"/>
    </w:rPr>
  </w:style>
  <w:style w:type="character" w:styleId="1051" w:customStyle="1">
    <w:name w:val="正文缩进 Char"/>
    <w:link w:val="1050"/>
    <w:uiPriority w:val="0"/>
    <w:qFormat/>
    <w:rPr>
      <w:rFonts w:ascii="Calibri" w:hAnsi="Calibri" w:eastAsia="宋体" w:cs="Times New Roman"/>
    </w:rPr>
  </w:style>
  <w:style w:type="paragraph" w:styleId="1052" w:customStyle="1">
    <w:name w:val="样式 正文文本 + 左侧:  2 字符 首行缩进:  2 字符 段前: 0.5 行"/>
    <w:basedOn w:val="723"/>
    <w:uiPriority w:val="0"/>
    <w:qFormat/>
    <w:pPr>
      <w:ind w:firstLine="420"/>
      <w:jc w:val="left"/>
      <w:spacing w:line="300" w:lineRule="auto"/>
      <w:widowControl/>
    </w:pPr>
    <w:rPr>
      <w:rFonts w:ascii="Times New Roman" w:hAnsi="Times New Roman" w:cs="宋体"/>
      <w:sz w:val="21"/>
    </w:rPr>
  </w:style>
  <w:style w:type="character" w:styleId="1053" w:customStyle="1">
    <w:name w:val="正文文本 字符"/>
    <w:basedOn w:val="714"/>
    <w:link w:val="723"/>
    <w:uiPriority w:val="0"/>
    <w:qFormat/>
  </w:style>
  <w:style w:type="paragraph" w:styleId="1054" w:customStyle="1">
    <w:name w:val="cLevel1"/>
    <w:basedOn w:val="953"/>
    <w:uiPriority w:val="0"/>
    <w:qFormat/>
    <w:pPr>
      <w:jc w:val="center"/>
      <w:spacing w:before="240" w:after="240" w:line="480" w:lineRule="auto"/>
      <w:tabs>
        <w:tab w:val="left" w:pos="-180" w:leader="none"/>
      </w:tabs>
    </w:pPr>
    <w:rPr>
      <w:rFonts w:ascii="Times New Roman" w:hAnsi="Times New Roman"/>
      <w:sz w:val="48"/>
    </w:rPr>
  </w:style>
  <w:style w:type="paragraph" w:styleId="1055" w:customStyle="1">
    <w:name w:val="cLevel2"/>
    <w:basedOn w:val="920"/>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056" w:customStyle="1">
    <w:name w:val="cx标题三"/>
    <w:basedOn w:val="921"/>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057" w:customStyle="1">
    <w:name w:val="cxLevel4"/>
    <w:basedOn w:val="776"/>
    <w:link w:val="1058"/>
    <w:uiPriority w:val="0"/>
    <w:qFormat/>
    <w:pPr>
      <w:ind w:left="0" w:firstLine="100"/>
      <w:spacing w:before="0" w:after="0" w:line="360" w:lineRule="auto"/>
      <w:tabs>
        <w:tab w:val="left" w:pos="4205" w:leader="none"/>
      </w:tabs>
    </w:pPr>
    <w:rPr>
      <w:rFonts w:ascii="Arial" w:hAnsi="Arial"/>
    </w:rPr>
  </w:style>
  <w:style w:type="character" w:styleId="1058" w:customStyle="1">
    <w:name w:val="cxLevel4 Char Char"/>
    <w:link w:val="1057"/>
    <w:uiPriority w:val="0"/>
    <w:qFormat/>
    <w:rPr>
      <w:rFonts w:ascii="Arial" w:hAnsi="Arial" w:eastAsia="宋体" w:cs="Times New Roman"/>
      <w:b/>
      <w:bCs/>
      <w:sz w:val="28"/>
      <w:szCs w:val="28"/>
    </w:rPr>
  </w:style>
  <w:style w:type="paragraph" w:styleId="1059" w:customStyle="1">
    <w:name w:val="cxLevel5"/>
    <w:basedOn w:val="923"/>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60"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1061" w:customStyle="1">
    <w:name w:val="• NCS bullet list"/>
    <w:uiPriority w:val="0"/>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1062" w:customStyle="1">
    <w:name w:val="标准文本"/>
    <w:basedOn w:val="704"/>
    <w:link w:val="1063"/>
    <w:uiPriority w:val="0"/>
    <w:qFormat/>
    <w:pPr>
      <w:ind w:firstLine="480"/>
      <w:spacing w:line="360" w:lineRule="auto"/>
    </w:pPr>
    <w:rPr>
      <w:rFonts w:ascii="Calibri" w:hAnsi="Calibri" w:cs="宋体"/>
      <w:sz w:val="24"/>
      <w:szCs w:val="20"/>
    </w:rPr>
  </w:style>
  <w:style w:type="character" w:styleId="1063" w:customStyle="1">
    <w:name w:val="标准文本 Char Char"/>
    <w:link w:val="1062"/>
    <w:uiPriority w:val="0"/>
    <w:qFormat/>
    <w:rPr>
      <w:rFonts w:ascii="Calibri" w:hAnsi="Calibri" w:eastAsia="宋体" w:cs="宋体"/>
      <w:sz w:val="24"/>
    </w:rPr>
  </w:style>
  <w:style w:type="paragraph" w:styleId="1064" w:customStyle="1">
    <w:name w:val="WDQ项目标号3"/>
    <w:basedOn w:val="704"/>
    <w:uiPriority w:val="0"/>
    <w:qFormat/>
    <w:pPr>
      <w:ind w:left="2024" w:hanging="453"/>
      <w:tabs>
        <w:tab w:val="left" w:pos="2024" w:leader="none"/>
      </w:tabs>
    </w:pPr>
    <w:rPr>
      <w:rFonts w:ascii="Times New Roman" w:hAnsi="Times New Roman" w:cs="Times New Roman"/>
      <w:szCs w:val="20"/>
    </w:rPr>
  </w:style>
  <w:style w:type="paragraph" w:styleId="1065" w:customStyle="1">
    <w:name w:val="样式 标题 4 + 段前: 14 磅 段后: 14.5 磅 行距: 多倍行距 1.57 字行"/>
    <w:basedOn w:val="776"/>
    <w:uiPriority w:val="0"/>
    <w:qFormat/>
    <w:pPr>
      <w:ind w:left="0" w:firstLine="0"/>
      <w:tabs>
        <w:tab w:val="left" w:pos="0" w:leader="none"/>
      </w:tabs>
    </w:pPr>
    <w:rPr>
      <w:rFonts w:ascii="Arial" w:hAnsi="Arial" w:eastAsia="黑体" w:cs="宋体"/>
      <w:b w:val="0"/>
      <w:sz w:val="24"/>
      <w:szCs w:val="24"/>
    </w:rPr>
  </w:style>
  <w:style w:type="paragraph" w:styleId="1066" w:customStyle="1">
    <w:name w:val="样式 样式 正文zhang + 首行缩进:  2 字符 段前: 0.5 行 段后: 0.5 行 + 段前: 0.5 行 段后:... Char"/>
    <w:basedOn w:val="704"/>
    <w:link w:val="1067"/>
    <w:uiPriority w:val="0"/>
    <w:qFormat/>
    <w:pPr>
      <w:ind w:firstLine="480"/>
      <w:spacing w:line="360" w:lineRule="exact"/>
    </w:pPr>
    <w:rPr>
      <w:rFonts w:ascii="Calibri" w:hAnsi="Calibri" w:cs="宋体"/>
      <w:sz w:val="24"/>
      <w:szCs w:val="20"/>
    </w:rPr>
  </w:style>
  <w:style w:type="character" w:styleId="1067" w:customStyle="1">
    <w:name w:val="样式 样式 正文zhang + 首行缩进:  2 字符 段前: 0.5 行 段后: 0.5 行 + 段前: 0.5 行 段后:... Char Char Char"/>
    <w:link w:val="1066"/>
    <w:uiPriority w:val="0"/>
    <w:qFormat/>
    <w:rPr>
      <w:rFonts w:ascii="Calibri" w:hAnsi="Calibri" w:eastAsia="宋体" w:cs="宋体"/>
      <w:sz w:val="24"/>
    </w:rPr>
  </w:style>
  <w:style w:type="paragraph" w:styleId="1068" w:customStyle="1">
    <w:name w:val="纯文本1"/>
    <w:basedOn w:val="704"/>
    <w:uiPriority w:val="0"/>
    <w:qFormat/>
    <w:pPr>
      <w:spacing w:line="312" w:lineRule="atLeast"/>
    </w:pPr>
    <w:rPr>
      <w:rFonts w:ascii="Arial Black" w:hAnsi="Courier New" w:cs="Times New Roman"/>
      <w:szCs w:val="20"/>
    </w:rPr>
  </w:style>
  <w:style w:type="paragraph" w:styleId="1069" w:customStyle="1">
    <w:name w:val="普通(网站)1"/>
    <w:basedOn w:val="704"/>
    <w:uiPriority w:val="0"/>
    <w:qFormat/>
    <w:pPr>
      <w:jc w:val="left"/>
      <w:spacing w:before="100" w:beforeAutospacing="1" w:after="100" w:afterAutospacing="1"/>
      <w:widowControl/>
    </w:pPr>
    <w:rPr>
      <w:rFonts w:ascii="宋体" w:hAnsi="宋体" w:cs="宋体"/>
      <w:sz w:val="24"/>
      <w:szCs w:val="24"/>
    </w:rPr>
  </w:style>
  <w:style w:type="paragraph" w:styleId="1070" w:customStyle="1">
    <w:name w:val="Char Char Char1 Char Char Char Char Char Char Char Char Char"/>
    <w:basedOn w:val="704"/>
    <w:uiPriority w:val="0"/>
    <w:qFormat/>
    <w:pPr>
      <w:spacing w:line="360" w:lineRule="auto"/>
    </w:pPr>
    <w:rPr>
      <w:rFonts w:ascii="Times New Roman" w:hAnsi="Times New Roman" w:cs="宋体"/>
      <w:b/>
      <w:sz w:val="24"/>
      <w:szCs w:val="20"/>
    </w:rPr>
  </w:style>
  <w:style w:type="paragraph" w:styleId="1071" w:customStyle="1">
    <w:name w:val="样式 样式 宋体 首行缩进:  2 字符 段前: 0.5 行 + 首行缩进:  2 字符 段前: 0.5 行"/>
    <w:basedOn w:val="704"/>
    <w:uiPriority w:val="0"/>
    <w:qFormat/>
    <w:pPr>
      <w:ind w:firstLine="480"/>
      <w:spacing w:line="300" w:lineRule="auto"/>
    </w:pPr>
    <w:rPr>
      <w:rFonts w:ascii="Times New Roman" w:hAnsi="Times New Roman" w:cs="宋体"/>
      <w:sz w:val="24"/>
      <w:szCs w:val="20"/>
    </w:rPr>
  </w:style>
  <w:style w:type="paragraph" w:styleId="1072" w:customStyle="1">
    <w:name w:val="FA正文"/>
    <w:basedOn w:val="704"/>
    <w:uiPriority w:val="0"/>
    <w:qFormat/>
    <w:pPr>
      <w:ind w:firstLine="200"/>
    </w:pPr>
    <w:rPr>
      <w:rFonts w:ascii="Calibri" w:hAnsi="宋体" w:cs="宋体"/>
      <w:bCs/>
      <w:sz w:val="24"/>
      <w:szCs w:val="21"/>
    </w:rPr>
  </w:style>
  <w:style w:type="paragraph" w:styleId="1073" w:customStyle="1">
    <w:name w:val="文档正文"/>
    <w:basedOn w:val="704"/>
    <w:uiPriority w:val="0"/>
    <w:qFormat/>
    <w:pPr>
      <w:ind w:right="-107"/>
      <w:spacing w:line="312" w:lineRule="atLeast"/>
    </w:pPr>
    <w:rPr>
      <w:rFonts w:ascii="宋体" w:hAnsi="宋体" w:cs="Times New Roman"/>
      <w:spacing w:val="6"/>
      <w:sz w:val="24"/>
      <w:szCs w:val="24"/>
    </w:rPr>
  </w:style>
  <w:style w:type="paragraph" w:styleId="1074" w:customStyle="1">
    <w:name w:val="样式 cz正文 + 仿宋_GB2312"/>
    <w:basedOn w:val="1075"/>
    <w:uiPriority w:val="0"/>
    <w:qFormat/>
    <w:rPr>
      <w:rFonts w:ascii="仿宋_GB2312" w:hAnsi="仿宋_GB2312"/>
    </w:rPr>
  </w:style>
  <w:style w:type="paragraph" w:styleId="1075" w:customStyle="1">
    <w:name w:val="cz正文"/>
    <w:basedOn w:val="704"/>
    <w:link w:val="1076"/>
    <w:uiPriority w:val="0"/>
    <w:qFormat/>
    <w:pPr>
      <w:ind w:firstLine="480"/>
      <w:spacing w:line="360" w:lineRule="auto"/>
    </w:pPr>
    <w:rPr>
      <w:rFonts w:ascii="宋体" w:hAnsi="宋体" w:cs="宋体"/>
      <w:sz w:val="24"/>
      <w:szCs w:val="24"/>
    </w:rPr>
  </w:style>
  <w:style w:type="character" w:styleId="1076" w:customStyle="1">
    <w:name w:val="cz正文 Char Char"/>
    <w:link w:val="1075"/>
    <w:uiPriority w:val="0"/>
    <w:qFormat/>
    <w:rPr>
      <w:rFonts w:ascii="宋体" w:hAnsi="宋体" w:eastAsia="宋体" w:cs="宋体"/>
      <w:sz w:val="24"/>
      <w:szCs w:val="24"/>
    </w:rPr>
  </w:style>
  <w:style w:type="paragraph" w:styleId="1077" w:customStyle="1">
    <w:name w:val="yh正文"/>
    <w:basedOn w:val="704"/>
    <w:uiPriority w:val="0"/>
    <w:qFormat/>
    <w:pPr>
      <w:ind w:firstLine="480"/>
      <w:spacing w:line="360" w:lineRule="auto"/>
    </w:pPr>
    <w:rPr>
      <w:rFonts w:ascii="Calibri" w:hAnsi="宋体" w:cs="宋体"/>
      <w:sz w:val="24"/>
      <w:szCs w:val="21"/>
    </w:rPr>
  </w:style>
  <w:style w:type="paragraph" w:styleId="1078" w:customStyle="1">
    <w:name w:val="正文4"/>
    <w:basedOn w:val="704"/>
    <w:uiPriority w:val="0"/>
    <w:qFormat/>
    <w:pPr>
      <w:ind w:left="3780"/>
      <w:jc w:val="left"/>
      <w:spacing w:line="480" w:lineRule="atLeast"/>
      <w:widowControl/>
    </w:pPr>
    <w:rPr>
      <w:rFonts w:ascii="Times New Roman" w:hAnsi="Times New Roman" w:cs="Times New Roman"/>
      <w:sz w:val="24"/>
      <w:szCs w:val="24"/>
    </w:rPr>
  </w:style>
  <w:style w:type="paragraph" w:styleId="1079" w:customStyle="1">
    <w:name w:val="Char Char Char Char Char Char Char Char Char Char Char Char Char Char Char"/>
    <w:basedOn w:val="704"/>
    <w:uiPriority w:val="0"/>
    <w:qFormat/>
    <w:rPr>
      <w:rFonts w:ascii="Tahoma" w:hAnsi="Tahoma" w:cs="Times New Roman"/>
      <w:sz w:val="24"/>
      <w:szCs w:val="24"/>
    </w:rPr>
  </w:style>
  <w:style w:type="paragraph" w:styleId="1080" w:customStyle="1">
    <w:name w:val="Table Heading"/>
    <w:basedOn w:val="1020"/>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81" w:customStyle="1">
    <w:name w:val="符号缩进"/>
    <w:basedOn w:val="1050"/>
    <w:uiPriority w:val="0"/>
    <w:qFormat/>
    <w:pPr>
      <w:ind w:left="200" w:firstLine="200"/>
      <w:spacing w:before="120"/>
    </w:pPr>
    <w:rPr>
      <w:rFonts w:ascii="Arial" w:hAnsi="Arial" w:eastAsia="楷体_GB2312"/>
      <w:color w:val="000000"/>
      <w:sz w:val="24"/>
      <w:szCs w:val="22"/>
    </w:rPr>
  </w:style>
  <w:style w:type="paragraph" w:styleId="1082" w:customStyle="1">
    <w:name w:val="样式 标题 1 + 居中"/>
    <w:basedOn w:val="953"/>
    <w:uiPriority w:val="0"/>
    <w:qFormat/>
    <w:pPr>
      <w:ind w:left="1283" w:hanging="432"/>
      <w:jc w:val="center"/>
      <w:tabs>
        <w:tab w:val="left" w:pos="1283" w:leader="none"/>
      </w:tabs>
    </w:pPr>
    <w:rPr>
      <w:rFonts w:ascii="Times New Roman" w:hAnsi="Times New Roman" w:cs="宋体"/>
      <w:sz w:val="44"/>
      <w:szCs w:val="20"/>
    </w:rPr>
  </w:style>
  <w:style w:type="paragraph" w:styleId="1083" w:customStyle="1">
    <w:name w:val="样式 样式 样式 宋体 小四 首行缩进:  0.74 厘米 行距: 最小值 18 磅 + 段前: 0.5 行 段后: 0.5 行..."/>
    <w:basedOn w:val="704"/>
    <w:link w:val="1084"/>
    <w:uiPriority w:val="0"/>
    <w:qFormat/>
    <w:pPr>
      <w:ind w:firstLine="420"/>
      <w:spacing w:line="360" w:lineRule="auto"/>
    </w:pPr>
    <w:rPr>
      <w:rFonts w:ascii="宋体" w:hAnsi="Times New Roman" w:cs="宋体"/>
      <w:sz w:val="24"/>
      <w:szCs w:val="20"/>
    </w:rPr>
  </w:style>
  <w:style w:type="character" w:styleId="1084" w:customStyle="1">
    <w:name w:val="样式 样式 样式 宋体 小四 首行缩进:  0.74 厘米 行距: 最小值 18 磅 + 段前: 0.5 行 段后: 0.5 行... Char3"/>
    <w:link w:val="1083"/>
    <w:uiPriority w:val="0"/>
    <w:qFormat/>
    <w:rPr>
      <w:rFonts w:ascii="宋体" w:hAnsi="Times New Roman" w:eastAsia="宋体" w:cs="宋体"/>
      <w:sz w:val="24"/>
    </w:rPr>
  </w:style>
  <w:style w:type="paragraph" w:styleId="1085" w:customStyle="1">
    <w:name w:val="样式 样式 样式 样式 宋体 小四 首行缩进:  0.74 厘米 行距: 最小值 18 磅 + 段前: 0.5 行 段后: 0...."/>
    <w:basedOn w:val="1083"/>
    <w:link w:val="1086"/>
    <w:uiPriority w:val="0"/>
    <w:qFormat/>
    <w:pPr>
      <w:spacing w:before="50" w:after="50" w:line="240" w:lineRule="auto"/>
    </w:pPr>
    <w:rPr>
      <w:rFonts w:hAnsi="宋体"/>
    </w:rPr>
  </w:style>
  <w:style w:type="character" w:styleId="1086" w:customStyle="1">
    <w:name w:val="样式 样式 样式 样式 宋体 小四 首行缩进:  0.74 厘米 行距: 最小值 18 磅 + 段前: 0.5 行 段后: 0.... Char3"/>
    <w:link w:val="1085"/>
    <w:uiPriority w:val="0"/>
    <w:qFormat/>
    <w:rPr>
      <w:rFonts w:ascii="宋体" w:hAnsi="宋体" w:eastAsia="宋体" w:cs="宋体"/>
      <w:sz w:val="24"/>
    </w:rPr>
  </w:style>
  <w:style w:type="paragraph" w:styleId="1087" w:customStyle="1">
    <w:name w:val="样式 标题 22nd levelh22Header 2l2节Titre2Head 2H2heading 2+..."/>
    <w:basedOn w:val="920"/>
    <w:uiPriority w:val="0"/>
    <w:qFormat/>
    <w:pPr>
      <w:ind w:left="0" w:firstLine="0"/>
      <w:spacing w:before="360" w:after="0" w:line="240" w:lineRule="auto"/>
      <w:tabs>
        <w:tab w:val="left" w:pos="0" w:leader="none"/>
      </w:tabs>
    </w:pPr>
    <w:rPr>
      <w:rFonts w:ascii="Arial" w:hAnsi="Arial" w:eastAsia="黑体" w:cs="宋体"/>
      <w:b w:val="0"/>
    </w:rPr>
  </w:style>
  <w:style w:type="paragraph" w:styleId="1088" w:customStyle="1">
    <w:name w:val="样式 正文（首行缩进两字）正文双线正文非缩进表正文特点四号ALT+Z段1 + 宋体 段前: 5 磅 段后: 5..."/>
    <w:basedOn w:val="1050"/>
    <w:link w:val="1089"/>
    <w:uiPriority w:val="0"/>
    <w:qFormat/>
    <w:pPr>
      <w:spacing w:before="100" w:after="100" w:line="360" w:lineRule="auto"/>
    </w:pPr>
    <w:rPr>
      <w:rFonts w:ascii="宋体" w:hAnsi="宋体" w:cs="宋体"/>
      <w:sz w:val="24"/>
    </w:rPr>
  </w:style>
  <w:style w:type="character" w:styleId="1089" w:customStyle="1">
    <w:name w:val="样式 正文（首行缩进两字）正文双线正文非缩进表正文特点四号ALT+Z段1 + 宋体 段前: 5 磅 段后: 5... Char Char"/>
    <w:link w:val="1088"/>
    <w:uiPriority w:val="0"/>
    <w:qFormat/>
    <w:rPr>
      <w:rFonts w:ascii="宋体" w:hAnsi="宋体" w:eastAsia="宋体" w:cs="宋体"/>
      <w:sz w:val="24"/>
    </w:rPr>
  </w:style>
  <w:style w:type="paragraph" w:styleId="1090" w:customStyle="1">
    <w:name w:val="样式 标题 3一1h33rd levelH3l3CTHeading 3 - oldLevel 3 Head3..."/>
    <w:basedOn w:val="921"/>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91" w:customStyle="1">
    <w:name w:val="列表1"/>
    <w:basedOn w:val="704"/>
    <w:uiPriority w:val="0"/>
    <w:qFormat/>
    <w:pPr>
      <w:ind w:left="200" w:hanging="200"/>
    </w:pPr>
    <w:rPr>
      <w:rFonts w:ascii="Times New Roman" w:hAnsi="Times New Roman" w:cs="Times New Roman"/>
      <w:szCs w:val="24"/>
    </w:rPr>
  </w:style>
  <w:style w:type="paragraph" w:styleId="1092" w:customStyle="1">
    <w:name w:val="HD图号"/>
    <w:basedOn w:val="704"/>
    <w:uiPriority w:val="0"/>
    <w:qFormat/>
    <w:pPr>
      <w:jc w:val="center"/>
      <w:spacing w:line="440" w:lineRule="atLeast"/>
    </w:pPr>
    <w:rPr>
      <w:rFonts w:ascii="Times New Roman" w:hAnsi="Times New Roman" w:eastAsia="楷体_GB2312" w:cs="Times New Roman"/>
      <w:sz w:val="24"/>
      <w:szCs w:val="20"/>
    </w:rPr>
  </w:style>
  <w:style w:type="paragraph" w:styleId="1093" w:customStyle="1">
    <w:name w:val="样式 样式 样式 样式 样式 宋体 小四 首行缩进:  0.74 厘米 行距: 最小值 18 磅 + 段前: 0.5 行 段后:..."/>
    <w:basedOn w:val="1085"/>
    <w:uiPriority w:val="0"/>
    <w:qFormat/>
    <w:rPr>
      <w:szCs w:val="22"/>
    </w:rPr>
  </w:style>
  <w:style w:type="paragraph" w:styleId="1094" w:customStyle="1">
    <w:name w:val="样式 样式 样式 样式 样式 宋体 小四 首行缩进:  0.74 厘米 行距: 最小值 18 磅 + 段前: 0.5 行 段后:...1"/>
    <w:basedOn w:val="1085"/>
    <w:uiPriority w:val="0"/>
    <w:qFormat/>
    <w:rPr>
      <w:szCs w:val="22"/>
    </w:rPr>
  </w:style>
  <w:style w:type="paragraph" w:styleId="1095" w:customStyle="1">
    <w:name w:val="样式 样式 样式 样式 样式 样式 宋体 小四 首行缩进:  0.74 厘米 行距: 最小值 18 磅 + 段前: 0.5 行 ..."/>
    <w:basedOn w:val="1094"/>
    <w:uiPriority w:val="0"/>
    <w:qFormat/>
    <w:pPr>
      <w:spacing w:line="320" w:lineRule="exact"/>
    </w:pPr>
  </w:style>
  <w:style w:type="paragraph" w:styleId="1096" w:customStyle="1">
    <w:name w:val="样式 样式 样式 样式 样式 样式 样式 宋体 小四 首行缩进:  0.74 厘米 行距: 最小值 18 磅 + 段前: 0.5..."/>
    <w:basedOn w:val="1095"/>
    <w:uiPriority w:val="0"/>
    <w:qFormat/>
    <w:pPr>
      <w:ind w:left="100" w:firstLine="454"/>
      <w:spacing w:line="360" w:lineRule="exact"/>
    </w:pPr>
  </w:style>
  <w:style w:type="paragraph" w:styleId="1097" w:customStyle="1">
    <w:name w:val="样式 样式 标题 4 + 段前: 14 磅 段后: 14.5 磅 行距: 多倍行距 1.57 字行 + 左侧:  1.48 厘米"/>
    <w:basedOn w:val="1065"/>
    <w:uiPriority w:val="0"/>
    <w:qFormat/>
    <w:pPr>
      <w:spacing w:before="240" w:after="0" w:line="240" w:lineRule="auto"/>
    </w:pPr>
    <w:rPr>
      <w:rFonts w:eastAsia="宋体"/>
      <w:b/>
      <w:szCs w:val="20"/>
    </w:rPr>
  </w:style>
  <w:style w:type="paragraph" w:styleId="1098" w:customStyle="1">
    <w:name w:val="wen_2"/>
    <w:basedOn w:val="704"/>
    <w:uiPriority w:val="0"/>
    <w:qFormat/>
    <w:pPr>
      <w:jc w:val="left"/>
      <w:spacing w:before="100" w:beforeAutospacing="1" w:after="100" w:afterAutospacing="1" w:line="324" w:lineRule="auto"/>
      <w:widowControl/>
    </w:pPr>
    <w:rPr>
      <w:rFonts w:ascii="ˎ̥" w:hAnsi="ˎ̥" w:cs="宋体"/>
      <w:color w:val="000000"/>
      <w:sz w:val="18"/>
      <w:szCs w:val="18"/>
    </w:rPr>
  </w:style>
  <w:style w:type="paragraph" w:styleId="1099" w:customStyle="1">
    <w:name w:val="样式 样式 样式 样式 样式 样式 样式 样式 宋体 小四 首行缩进:  0.74 厘米 行距: 最小值 18 磅 + 段前: ... Char"/>
    <w:basedOn w:val="1096"/>
    <w:uiPriority w:val="0"/>
    <w:qFormat/>
    <w:pPr>
      <w:ind w:left="0" w:firstLine="0"/>
      <w:spacing w:line="240" w:lineRule="auto"/>
    </w:pPr>
    <w:rPr>
      <w:rFonts w:ascii="Calibri" w:hAnsi="Calibri"/>
      <w:sz w:val="21"/>
    </w:rPr>
  </w:style>
  <w:style w:type="paragraph" w:styleId="1100" w:customStyle="1">
    <w:name w:val="封面标准名称"/>
    <w:uiPriority w:val="0"/>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101" w:customStyle="1">
    <w:name w:val="Char2"/>
    <w:basedOn w:val="704"/>
    <w:uiPriority w:val="0"/>
    <w:qFormat/>
    <w:rPr>
      <w:rFonts w:ascii="仿宋_GB2312" w:hAnsi="Times New Roman" w:eastAsia="仿宋_GB2312" w:cs="Times New Roman"/>
      <w:b/>
      <w:sz w:val="32"/>
      <w:szCs w:val="32"/>
    </w:rPr>
  </w:style>
  <w:style w:type="paragraph" w:styleId="1102" w:customStyle="1">
    <w:name w:val="正文悬挂缩进"/>
    <w:basedOn w:val="704"/>
    <w:uiPriority w:val="0"/>
    <w:qFormat/>
    <w:pPr>
      <w:tabs>
        <w:tab w:val="left" w:pos="450" w:leader="none"/>
        <w:tab w:val="right" w:pos="9174" w:leader="dot"/>
      </w:tabs>
    </w:pPr>
    <w:rPr>
      <w:rFonts w:ascii="Times New Roman" w:hAnsi="Times New Roman" w:cs="Times New Roman"/>
      <w:szCs w:val="24"/>
    </w:rPr>
  </w:style>
  <w:style w:type="paragraph" w:styleId="1103" w:customStyle="1">
    <w:name w:val="Char Char Char Char Char Char Char"/>
    <w:basedOn w:val="704"/>
    <w:link w:val="1104"/>
    <w:uiPriority w:val="0"/>
    <w:qFormat/>
    <w:rPr>
      <w:rFonts w:ascii="Tahoma" w:hAnsi="Tahoma" w:cs="Times New Roman"/>
      <w:sz w:val="24"/>
      <w:szCs w:val="20"/>
    </w:rPr>
  </w:style>
  <w:style w:type="character" w:styleId="1104" w:customStyle="1">
    <w:name w:val="Char Char Char Char Char Char Char Char Char Char Char Char"/>
    <w:link w:val="1103"/>
    <w:uiPriority w:val="0"/>
    <w:qFormat/>
    <w:rPr>
      <w:rFonts w:ascii="Tahoma" w:hAnsi="Tahoma" w:eastAsia="宋体" w:cs="Times New Roman"/>
      <w:sz w:val="24"/>
    </w:rPr>
  </w:style>
  <w:style w:type="paragraph" w:styleId="1105" w:customStyle="1">
    <w:name w:val="Char Char Char Char"/>
    <w:basedOn w:val="1034"/>
    <w:uiPriority w:val="0"/>
    <w:qFormat/>
    <w:pPr>
      <w:spacing w:line="360" w:lineRule="auto"/>
      <w:shd w:val="clear" w:color="auto" w:fill="000080"/>
    </w:pPr>
    <w:rPr>
      <w:rFonts w:ascii="Tahoma" w:hAnsi="Tahoma"/>
      <w:sz w:val="24"/>
      <w:szCs w:val="24"/>
    </w:rPr>
  </w:style>
  <w:style w:type="paragraph" w:styleId="1106" w:customStyle="1">
    <w:name w:val="样式 标题 3H3h3Level 3 Topic HeadingMap一13rd levell3CTHead..."/>
    <w:basedOn w:val="921"/>
    <w:uiPriority w:val="0"/>
    <w:qFormat/>
    <w:pPr>
      <w:ind w:left="567" w:hanging="567"/>
      <w:spacing w:line="360" w:lineRule="auto"/>
      <w:tabs>
        <w:tab w:val="left" w:pos="360" w:leader="none"/>
      </w:tabs>
    </w:pPr>
    <w:rPr>
      <w:rFonts w:ascii="黑体" w:hAnsi="宋体" w:eastAsia="黑体"/>
      <w:spacing w:val="4"/>
      <w:sz w:val="28"/>
      <w:szCs w:val="28"/>
    </w:rPr>
  </w:style>
  <w:style w:type="paragraph" w:styleId="1107" w:customStyle="1">
    <w:name w:val="样式 宋体 小四 首行缩进:  0.74 厘米 行距: 最小值 18 磅"/>
    <w:basedOn w:val="704"/>
    <w:uiPriority w:val="0"/>
    <w:qFormat/>
    <w:pPr>
      <w:ind w:firstLine="420"/>
      <w:spacing w:line="320" w:lineRule="exact"/>
    </w:pPr>
    <w:rPr>
      <w:rFonts w:ascii="宋体" w:hAnsi="Times New Roman" w:cs="宋体"/>
      <w:sz w:val="24"/>
      <w:szCs w:val="24"/>
    </w:rPr>
  </w:style>
  <w:style w:type="paragraph" w:styleId="1108" w:customStyle="1">
    <w:name w:val="样式 样式 宋体 小四 首行缩进:  0.74 厘米 行距: 最小值 18 磅 + 段前: 0.5 行 段后: 0.5 行 Char"/>
    <w:basedOn w:val="1107"/>
    <w:uiPriority w:val="0"/>
    <w:qFormat/>
    <w:pPr>
      <w:spacing w:line="360" w:lineRule="auto"/>
    </w:pPr>
    <w:rPr>
      <w:szCs w:val="20"/>
    </w:rPr>
  </w:style>
  <w:style w:type="paragraph" w:styleId="1109" w:customStyle="1">
    <w:name w:val="11"/>
    <w:basedOn w:val="704"/>
    <w:next w:val="1035"/>
    <w:uiPriority w:val="0"/>
    <w:qFormat/>
    <w:pPr>
      <w:jc w:val="center"/>
    </w:pPr>
    <w:rPr>
      <w:rFonts w:ascii="Times New Roman" w:hAnsi="Times New Roman" w:cs="Times New Roman"/>
      <w:color w:val="000000"/>
      <w:sz w:val="28"/>
      <w:szCs w:val="28"/>
      <w:lang w:val="zh-CN"/>
    </w:rPr>
  </w:style>
  <w:style w:type="paragraph" w:styleId="1110" w:customStyle="1">
    <w:name w:val="10"/>
    <w:basedOn w:val="704"/>
    <w:next w:val="1050"/>
    <w:uiPriority w:val="0"/>
    <w:qFormat/>
    <w:pPr>
      <w:ind w:left="200" w:firstLine="200"/>
      <w:spacing w:before="240"/>
    </w:pPr>
    <w:rPr>
      <w:rFonts w:ascii="Times New Roman" w:hAnsi="Times New Roman" w:eastAsia="楷体_GB2312" w:cs="Times New Roman"/>
      <w:sz w:val="24"/>
      <w:szCs w:val="20"/>
    </w:rPr>
  </w:style>
  <w:style w:type="paragraph" w:styleId="1111" w:customStyle="1">
    <w:name w:val="样式 标题 2H2Heading 2 HiddenHeading 2 CCBSheading 2第一章 标题 2IS..."/>
    <w:basedOn w:val="920"/>
    <w:uiPriority w:val="0"/>
    <w:qFormat/>
    <w:pPr>
      <w:ind w:left="992" w:firstLine="0"/>
      <w:spacing w:line="400" w:lineRule="atLeast"/>
    </w:pPr>
    <w:rPr>
      <w:rFonts w:ascii="Arial" w:hAnsi="Arial" w:eastAsia="黑体" w:cs="宋体"/>
      <w:b w:val="0"/>
      <w:bCs w:val="0"/>
      <w:sz w:val="24"/>
      <w:szCs w:val="20"/>
    </w:rPr>
  </w:style>
  <w:style w:type="paragraph" w:styleId="1112" w:customStyle="1">
    <w:name w:val="9"/>
    <w:basedOn w:val="704"/>
    <w:next w:val="1050"/>
    <w:uiPriority w:val="0"/>
    <w:qFormat/>
    <w:pPr>
      <w:ind w:firstLine="420"/>
    </w:pPr>
    <w:rPr>
      <w:rFonts w:ascii="Times New Roman" w:hAnsi="Times New Roman" w:cs="Times New Roman"/>
      <w:szCs w:val="24"/>
    </w:rPr>
  </w:style>
  <w:style w:type="paragraph" w:styleId="1113" w:customStyle="1">
    <w:name w:val="8"/>
    <w:basedOn w:val="704"/>
    <w:next w:val="767"/>
    <w:uiPriority w:val="0"/>
    <w:qFormat/>
    <w:pPr>
      <w:ind w:left="420"/>
      <w:spacing w:after="120"/>
    </w:pPr>
    <w:rPr>
      <w:rFonts w:ascii="Times New Roman" w:hAnsi="Times New Roman" w:cs="Times New Roman"/>
      <w:szCs w:val="24"/>
    </w:rPr>
  </w:style>
  <w:style w:type="paragraph" w:styleId="1114" w:customStyle="1">
    <w:name w:val="索引 11"/>
    <w:basedOn w:val="704"/>
    <w:next w:val="704"/>
    <w:uiPriority w:val="0"/>
    <w:qFormat/>
    <w:rPr>
      <w:rFonts w:ascii="Times New Roman" w:hAnsi="Times New Roman" w:cs="Times New Roman"/>
      <w:szCs w:val="24"/>
    </w:rPr>
  </w:style>
  <w:style w:type="paragraph" w:styleId="1115" w:customStyle="1">
    <w:name w:val="7"/>
    <w:basedOn w:val="704"/>
    <w:next w:val="767"/>
    <w:uiPriority w:val="0"/>
    <w:qFormat/>
    <w:pPr>
      <w:ind w:left="420"/>
      <w:spacing w:after="120"/>
    </w:pPr>
    <w:rPr>
      <w:rFonts w:ascii="Times New Roman" w:hAnsi="Times New Roman" w:cs="Times New Roman"/>
      <w:szCs w:val="24"/>
    </w:rPr>
  </w:style>
  <w:style w:type="paragraph" w:styleId="1116" w:customStyle="1">
    <w:name w:val="表名"/>
    <w:basedOn w:val="704"/>
    <w:uiPriority w:val="0"/>
    <w:qFormat/>
    <w:pPr>
      <w:ind w:left="1920" w:firstLine="360"/>
      <w:jc w:val="center"/>
      <w:spacing w:line="227" w:lineRule="atLeast"/>
    </w:pPr>
    <w:rPr>
      <w:rFonts w:ascii="Times New Roman" w:hAnsi="Times New Roman" w:cs="Times New Roman"/>
      <w:b/>
      <w:sz w:val="18"/>
      <w:szCs w:val="20"/>
    </w:rPr>
  </w:style>
  <w:style w:type="paragraph" w:styleId="1117" w:customStyle="1">
    <w:name w:val="主正文"/>
    <w:basedOn w:val="704"/>
    <w:uiPriority w:val="0"/>
    <w:qFormat/>
    <w:pPr>
      <w:ind w:left="200" w:firstLine="200"/>
      <w:spacing w:line="360" w:lineRule="exact"/>
    </w:pPr>
    <w:rPr>
      <w:rFonts w:ascii="宋体" w:hAnsi="宋体" w:cs="Times New Roman"/>
      <w:sz w:val="24"/>
      <w:szCs w:val="20"/>
    </w:rPr>
  </w:style>
  <w:style w:type="paragraph" w:styleId="1118" w:customStyle="1">
    <w:name w:val="一般正文"/>
    <w:basedOn w:val="704"/>
    <w:uiPriority w:val="0"/>
    <w:qFormat/>
    <w:pPr>
      <w:ind w:firstLine="480"/>
      <w:spacing w:line="380" w:lineRule="exact"/>
    </w:pPr>
    <w:rPr>
      <w:rFonts w:ascii="宋体" w:hAnsi="宋体" w:cs="Times New Roman"/>
      <w:sz w:val="24"/>
      <w:szCs w:val="20"/>
    </w:rPr>
  </w:style>
  <w:style w:type="paragraph" w:styleId="1119" w:customStyle="1">
    <w:name w:val="序号正文"/>
    <w:basedOn w:val="1068"/>
    <w:uiPriority w:val="0"/>
    <w:qFormat/>
    <w:pPr>
      <w:ind w:left="200" w:firstLine="200"/>
      <w:tabs>
        <w:tab w:val="left" w:pos="720" w:leader="none"/>
      </w:tabs>
    </w:pPr>
    <w:rPr>
      <w:sz w:val="24"/>
    </w:rPr>
  </w:style>
  <w:style w:type="paragraph" w:styleId="1120" w:customStyle="1">
    <w:name w:val="样式 样式 样式 样式 左侧:  0 厘米 悬挂缩进: 2 字符 段前: 0.5 行 段后: 0.5 行1 + 首行缩进:  2..."/>
    <w:basedOn w:val="704"/>
    <w:uiPriority w:val="0"/>
    <w:qFormat/>
    <w:pPr>
      <w:ind w:firstLine="480"/>
      <w:spacing w:line="320" w:lineRule="exact"/>
    </w:pPr>
    <w:rPr>
      <w:rFonts w:ascii="Times New Roman" w:hAnsi="Times New Roman" w:cs="宋体"/>
      <w:sz w:val="24"/>
      <w:szCs w:val="24"/>
    </w:rPr>
  </w:style>
  <w:style w:type="paragraph" w:styleId="1121" w:customStyle="1">
    <w:name w:val="z-窗体顶端1"/>
    <w:basedOn w:val="704"/>
    <w:next w:val="704"/>
    <w:link w:val="1122"/>
    <w:uiPriority w:val="0"/>
    <w:qFormat/>
    <w:pPr>
      <w:jc w:val="center"/>
      <w:widowControl/>
      <w:pBdr>
        <w:bottom w:val="single" w:color="auto" w:sz="6" w:space="1"/>
      </w:pBdr>
    </w:pPr>
    <w:rPr>
      <w:rFonts w:ascii="Arial" w:hAnsi="Arial"/>
      <w:vanish/>
      <w:sz w:val="16"/>
      <w:szCs w:val="16"/>
    </w:rPr>
  </w:style>
  <w:style w:type="character" w:styleId="1122" w:customStyle="1">
    <w:name w:val="z-窗体顶端 Char"/>
    <w:link w:val="1121"/>
    <w:uiPriority w:val="0"/>
    <w:qFormat/>
    <w:rPr>
      <w:rFonts w:ascii="Arial" w:hAnsi="Arial" w:eastAsia="宋体" w:cs="Arial"/>
      <w:vanish/>
      <w:sz w:val="16"/>
      <w:szCs w:val="16"/>
    </w:rPr>
  </w:style>
  <w:style w:type="paragraph" w:styleId="1123" w:customStyle="1">
    <w:name w:val="z-窗体底端1"/>
    <w:basedOn w:val="704"/>
    <w:next w:val="704"/>
    <w:link w:val="1124"/>
    <w:uiPriority w:val="0"/>
    <w:qFormat/>
    <w:pPr>
      <w:jc w:val="center"/>
      <w:widowControl/>
      <w:pBdr>
        <w:top w:val="single" w:color="auto" w:sz="6" w:space="1"/>
      </w:pBdr>
    </w:pPr>
    <w:rPr>
      <w:rFonts w:ascii="Arial" w:hAnsi="Arial"/>
      <w:vanish/>
      <w:sz w:val="16"/>
      <w:szCs w:val="16"/>
    </w:rPr>
  </w:style>
  <w:style w:type="character" w:styleId="1124" w:customStyle="1">
    <w:name w:val="z-窗体底端 Char"/>
    <w:link w:val="1123"/>
    <w:uiPriority w:val="0"/>
    <w:qFormat/>
    <w:rPr>
      <w:rFonts w:ascii="Arial" w:hAnsi="Arial" w:eastAsia="宋体" w:cs="Arial"/>
      <w:vanish/>
      <w:sz w:val="16"/>
      <w:szCs w:val="16"/>
    </w:rPr>
  </w:style>
  <w:style w:type="paragraph" w:styleId="1125" w:customStyle="1">
    <w:name w:val="题头"/>
    <w:basedOn w:val="921"/>
    <w:next w:val="704"/>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126" w:customStyle="1">
    <w:name w:val="样式 论文正文__最新 Char Char"/>
    <w:basedOn w:val="704"/>
    <w:uiPriority w:val="0"/>
    <w:qFormat/>
    <w:pPr>
      <w:ind w:left="210" w:firstLine="510"/>
      <w:spacing w:line="400" w:lineRule="exact"/>
    </w:pPr>
    <w:rPr>
      <w:rFonts w:ascii="Times New Roman" w:hAnsi="Times New Roman" w:cs="宋体"/>
      <w:sz w:val="24"/>
      <w:szCs w:val="24"/>
    </w:rPr>
  </w:style>
  <w:style w:type="paragraph" w:styleId="1127" w:customStyle="1">
    <w:name w:val="索引 51"/>
    <w:basedOn w:val="704"/>
    <w:next w:val="704"/>
    <w:uiPriority w:val="0"/>
    <w:qFormat/>
    <w:pPr>
      <w:ind w:left="800"/>
      <w:spacing w:line="227" w:lineRule="atLeast"/>
    </w:pPr>
    <w:rPr>
      <w:rFonts w:ascii="宋体" w:hAnsi="Times New Roman" w:cs="Times New Roman"/>
      <w:szCs w:val="20"/>
    </w:rPr>
  </w:style>
  <w:style w:type="paragraph" w:styleId="1128" w:customStyle="1">
    <w:name w:val="样式 正文缩进特点四号段1标题4body text鋘drad????ndBody Te?ndBo段1 Cha...1"/>
    <w:basedOn w:val="1050"/>
    <w:uiPriority w:val="0"/>
    <w:qFormat/>
    <w:pPr>
      <w:ind w:left="480" w:firstLine="480"/>
      <w:spacing w:line="300" w:lineRule="auto"/>
    </w:pPr>
    <w:rPr>
      <w:rFonts w:eastAsia="仿宋_GB2312" w:cs="宋体"/>
      <w:sz w:val="24"/>
      <w:szCs w:val="22"/>
    </w:rPr>
  </w:style>
  <w:style w:type="paragraph" w:styleId="1129" w:customStyle="1">
    <w:name w:val="样式 标题 22nd levelh22Header 2l2节Titre2Head 2H2heading 2+...1"/>
    <w:basedOn w:val="920"/>
    <w:uiPriority w:val="0"/>
    <w:qFormat/>
    <w:pPr>
      <w:ind w:left="578" w:hanging="578"/>
      <w:spacing w:line="415" w:lineRule="auto"/>
      <w:tabs>
        <w:tab w:val="left" w:pos="425" w:leader="none"/>
      </w:tabs>
    </w:pPr>
    <w:rPr>
      <w:rFonts w:ascii="Arial" w:hAnsi="Arial" w:eastAsia="黑体" w:cs="宋体"/>
      <w:szCs w:val="20"/>
    </w:rPr>
  </w:style>
  <w:style w:type="paragraph" w:styleId="1130" w:customStyle="1">
    <w:name w:val="样式 正文缩进特点四号段1标题4body text鋘drad????ndBody Te?ndBo段1 Cha..."/>
    <w:basedOn w:val="1050"/>
    <w:uiPriority w:val="0"/>
    <w:qFormat/>
    <w:pPr>
      <w:ind w:left="480" w:firstLine="400"/>
      <w:spacing w:line="360" w:lineRule="auto"/>
    </w:pPr>
    <w:rPr>
      <w:rFonts w:eastAsia="仿宋_GB2312" w:cs="宋体"/>
      <w:sz w:val="24"/>
      <w:szCs w:val="22"/>
    </w:rPr>
  </w:style>
  <w:style w:type="paragraph" w:styleId="1131" w:customStyle="1">
    <w:name w:val="样式 样式 标题 3一1h33rd levelH3l3CTHeading 3 - oldLevel 3 Head3...1 +"/>
    <w:basedOn w:val="704"/>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132" w:customStyle="1">
    <w:name w:val="样式 (符号) 宋体 左侧:  2 字符 首行缩进:  2 字符 段前: 0.5 行 行距: 1.5 倍行距"/>
    <w:basedOn w:val="704"/>
    <w:uiPriority w:val="0"/>
    <w:qFormat/>
    <w:pPr>
      <w:ind w:left="480" w:firstLine="480"/>
      <w:spacing w:line="360" w:lineRule="auto"/>
    </w:pPr>
    <w:rPr>
      <w:rFonts w:ascii="Times New Roman" w:hAnsi="宋体" w:eastAsia="仿宋_GB2312" w:cs="宋体"/>
      <w:sz w:val="24"/>
      <w:szCs w:val="20"/>
    </w:rPr>
  </w:style>
  <w:style w:type="paragraph" w:styleId="1133" w:customStyle="1">
    <w:name w:val="样式 主正文 + 左侧:  2 字符 首行缩进:  2 字符 段前: 0.5 行"/>
    <w:basedOn w:val="1117"/>
    <w:uiPriority w:val="0"/>
    <w:qFormat/>
    <w:rPr>
      <w:rFonts w:cs="宋体"/>
    </w:rPr>
  </w:style>
  <w:style w:type="paragraph" w:styleId="1134" w:customStyle="1">
    <w:name w:val="样式 样式 左侧:  2 字符 首行缩进:  2 字符 段前: 0.5 行1 + 左侧:  2 字符 首行缩进:  2 字符..."/>
    <w:basedOn w:val="704"/>
    <w:uiPriority w:val="0"/>
    <w:qFormat/>
    <w:pPr>
      <w:ind w:left="200" w:firstLine="200"/>
      <w:spacing w:line="360" w:lineRule="auto"/>
    </w:pPr>
    <w:rPr>
      <w:rFonts w:ascii="Times New Roman" w:hAnsi="Times New Roman" w:eastAsia="仿宋_GB2312" w:cs="Times New Roman"/>
      <w:sz w:val="24"/>
      <w:szCs w:val="20"/>
    </w:rPr>
  </w:style>
  <w:style w:type="paragraph" w:styleId="1135" w:customStyle="1">
    <w:name w:val="样式 标题 3一1h33rd levelH3l3CTHeading 3 - oldLevel 3 Head3...1"/>
    <w:basedOn w:val="921"/>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136" w:customStyle="1">
    <w:name w:val="样式 jerry + 左侧:  0 厘米 段前: 0.5 行 段后: 0.5 行"/>
    <w:basedOn w:val="704"/>
    <w:uiPriority w:val="0"/>
    <w:qFormat/>
    <w:pPr>
      <w:ind w:firstLine="420"/>
    </w:pPr>
    <w:rPr>
      <w:rFonts w:ascii="Times New Roman" w:hAnsi="Times New Roman" w:cs="Times New Roman"/>
      <w:sz w:val="24"/>
      <w:szCs w:val="20"/>
    </w:rPr>
  </w:style>
  <w:style w:type="paragraph" w:styleId="1137" w:customStyle="1">
    <w:name w:val="aaaaa"/>
    <w:basedOn w:val="704"/>
    <w:uiPriority w:val="0"/>
    <w:qFormat/>
    <w:pPr>
      <w:ind w:firstLine="420"/>
      <w:spacing w:before="120" w:after="120" w:line="300" w:lineRule="auto"/>
    </w:pPr>
    <w:rPr>
      <w:rFonts w:ascii="仿宋_GB2312" w:hAnsi="Times New Roman" w:cs="Times New Roman"/>
      <w:sz w:val="28"/>
      <w:szCs w:val="28"/>
    </w:rPr>
  </w:style>
  <w:style w:type="paragraph" w:styleId="1138" w:customStyle="1">
    <w:name w:val="样式 标题 2H2Heading 2 HiddenHeading 2 CCBSheading 2第一章 标题 2IS...1"/>
    <w:basedOn w:val="920"/>
    <w:uiPriority w:val="0"/>
    <w:qFormat/>
    <w:pPr>
      <w:ind w:left="0" w:firstLine="0"/>
      <w:spacing w:line="415" w:lineRule="auto"/>
    </w:pPr>
    <w:rPr>
      <w:rFonts w:ascii="Times New Roman" w:hAnsi="Times New Roman" w:eastAsia="黑体"/>
      <w:b w:val="0"/>
      <w:bCs w:val="0"/>
    </w:rPr>
  </w:style>
  <w:style w:type="paragraph" w:styleId="1139" w:customStyle="1">
    <w:name w:val="样式 标题 2H2Heading 2 HiddenHeading 2 CCBSheading 2第一章 标题 2IS...2"/>
    <w:basedOn w:val="920"/>
    <w:uiPriority w:val="0"/>
    <w:qFormat/>
    <w:pPr>
      <w:ind w:left="0" w:firstLine="0"/>
      <w:spacing w:line="415" w:lineRule="auto"/>
    </w:pPr>
    <w:rPr>
      <w:rFonts w:ascii="Times New Roman" w:hAnsi="Times New Roman" w:eastAsia="黑体"/>
      <w:b w:val="0"/>
      <w:bCs w:val="0"/>
    </w:rPr>
  </w:style>
  <w:style w:type="paragraph" w:styleId="1140" w:customStyle="1">
    <w:name w:val="样式 标题 2H2Heading 2 HiddenHeading 2 CCBSheading 2第一章 标题 2IS...3"/>
    <w:basedOn w:val="920"/>
    <w:uiPriority w:val="0"/>
    <w:qFormat/>
    <w:pPr>
      <w:ind w:left="0" w:firstLine="0"/>
    </w:pPr>
    <w:rPr>
      <w:rFonts w:ascii="Times New Roman" w:hAnsi="Times New Roman" w:eastAsia="黑体"/>
      <w:b w:val="0"/>
      <w:bCs w:val="0"/>
    </w:rPr>
  </w:style>
  <w:style w:type="paragraph" w:styleId="1141" w:customStyle="1">
    <w:name w:val="样式 标题 2H2Heading 2 HiddenHeading 2 CCBSheading 2第一章 标题 2IS...4"/>
    <w:basedOn w:val="920"/>
    <w:uiPriority w:val="0"/>
    <w:qFormat/>
    <w:pPr>
      <w:ind w:left="0" w:firstLine="0"/>
    </w:pPr>
    <w:rPr>
      <w:rFonts w:ascii="Times New Roman" w:hAnsi="Times New Roman" w:eastAsia="黑体"/>
      <w:b w:val="0"/>
      <w:bCs w:val="0"/>
    </w:rPr>
  </w:style>
  <w:style w:type="paragraph" w:styleId="1142" w:customStyle="1">
    <w:name w:val="样式 标题 4h4H4Ref Heading 1rh1Heading sqlsect 1.2.3.4PIM 4第..."/>
    <w:basedOn w:val="776"/>
    <w:link w:val="1143"/>
    <w:uiPriority w:val="0"/>
    <w:qFormat/>
    <w:pPr>
      <w:ind w:left="2240" w:hanging="420"/>
      <w:spacing w:before="120" w:line="240" w:lineRule="auto"/>
      <w:tabs>
        <w:tab w:val="left" w:pos="2240" w:leader="none"/>
      </w:tabs>
    </w:pPr>
    <w:rPr>
      <w:rFonts w:ascii="Times New Roman" w:hAnsi="Times New Roman" w:cs="宋体"/>
    </w:rPr>
  </w:style>
  <w:style w:type="character" w:styleId="1143" w:customStyle="1">
    <w:name w:val="样式 标题 4h4H4Ref Heading 1rh1Heading sqlsect 1.2.3.4PIM 4第... Char Char"/>
    <w:link w:val="1142"/>
    <w:uiPriority w:val="0"/>
    <w:qFormat/>
    <w:rPr>
      <w:rFonts w:ascii="Times New Roman" w:hAnsi="Times New Roman" w:eastAsia="宋体" w:cs="宋体"/>
      <w:b/>
      <w:bCs/>
      <w:sz w:val="28"/>
      <w:szCs w:val="28"/>
    </w:rPr>
  </w:style>
  <w:style w:type="paragraph" w:styleId="1144" w:customStyle="1">
    <w:name w:val="样式 宋体 小四 行距: 1.5 倍行距"/>
    <w:basedOn w:val="704"/>
    <w:link w:val="1145"/>
    <w:uiPriority w:val="0"/>
    <w:qFormat/>
    <w:pPr>
      <w:ind w:firstLine="540"/>
      <w:jc w:val="left"/>
      <w:spacing w:line="300" w:lineRule="auto"/>
    </w:pPr>
    <w:rPr>
      <w:rFonts w:ascii="宋体" w:hAnsi="Times New Roman" w:cs="宋体"/>
      <w:color w:val="000000"/>
      <w:sz w:val="24"/>
      <w:szCs w:val="21"/>
    </w:rPr>
  </w:style>
  <w:style w:type="character" w:styleId="1145" w:customStyle="1">
    <w:name w:val="样式 宋体 小四 行距: 1.5 倍行距 Char Char"/>
    <w:link w:val="1144"/>
    <w:uiPriority w:val="0"/>
    <w:qFormat/>
    <w:rPr>
      <w:rFonts w:ascii="宋体" w:hAnsi="Times New Roman" w:eastAsia="宋体" w:cs="宋体"/>
      <w:color w:val="000000"/>
      <w:sz w:val="24"/>
      <w:szCs w:val="21"/>
    </w:rPr>
  </w:style>
  <w:style w:type="paragraph" w:styleId="1146" w:customStyle="1">
    <w:name w:val="样式 正文缩进正文（首行缩进两字）表正文正文非缩进特点段1四号正文不缩进特点 CharALT+Z水上软件 +..."/>
    <w:basedOn w:val="1050"/>
    <w:uiPriority w:val="0"/>
    <w:qFormat/>
    <w:pPr>
      <w:ind w:firstLine="480"/>
      <w:spacing w:line="360" w:lineRule="auto"/>
    </w:pPr>
    <w:rPr>
      <w:sz w:val="24"/>
      <w:szCs w:val="22"/>
    </w:rPr>
  </w:style>
  <w:style w:type="paragraph" w:styleId="1147" w:customStyle="1">
    <w:name w:val="标书正文"/>
    <w:basedOn w:val="704"/>
    <w:link w:val="1148"/>
    <w:uiPriority w:val="0"/>
    <w:qFormat/>
    <w:pPr>
      <w:ind w:firstLine="540"/>
      <w:spacing w:before="120" w:after="120" w:line="360" w:lineRule="auto"/>
    </w:pPr>
    <w:rPr>
      <w:rFonts w:ascii="华文中宋" w:hAnsi="宋体" w:cs="宋体"/>
      <w:color w:val="000000"/>
      <w:sz w:val="28"/>
      <w:szCs w:val="28"/>
    </w:rPr>
  </w:style>
  <w:style w:type="character" w:styleId="1148" w:customStyle="1">
    <w:name w:val="标书正文 Char2"/>
    <w:link w:val="1147"/>
    <w:uiPriority w:val="0"/>
    <w:qFormat/>
    <w:rPr>
      <w:rFonts w:ascii="华文中宋" w:hAnsi="宋体" w:eastAsia="宋体" w:cs="宋体"/>
      <w:color w:val="000000"/>
      <w:sz w:val="28"/>
      <w:szCs w:val="28"/>
    </w:rPr>
  </w:style>
  <w:style w:type="paragraph" w:styleId="1149" w:customStyle="1">
    <w:name w:val="样式14"/>
    <w:basedOn w:val="704"/>
    <w:next w:val="923"/>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cs="Times New Roman"/>
      <w:b/>
      <w:bCs/>
      <w:sz w:val="28"/>
      <w:szCs w:val="28"/>
    </w:rPr>
  </w:style>
  <w:style w:type="paragraph" w:styleId="1150" w:customStyle="1">
    <w:name w:val="样式 正文缩进特点四号段1标题4body text鋘drad????ndBody Te?ndBo段1 Cha...3"/>
    <w:basedOn w:val="1050"/>
    <w:uiPriority w:val="0"/>
    <w:qFormat/>
    <w:pPr>
      <w:ind w:firstLine="200"/>
      <w:spacing w:line="300" w:lineRule="auto"/>
    </w:pPr>
    <w:rPr>
      <w:rFonts w:hAnsi="宋体" w:cs="宋体"/>
      <w:sz w:val="24"/>
      <w:szCs w:val="22"/>
    </w:rPr>
  </w:style>
  <w:style w:type="paragraph" w:styleId="1151" w:customStyle="1">
    <w:name w:val="段落要点2"/>
    <w:basedOn w:val="704"/>
    <w:uiPriority w:val="0"/>
    <w:qFormat/>
    <w:pPr>
      <w:ind w:left="1320" w:hanging="420"/>
      <w:jc w:val="left"/>
      <w:spacing w:line="300" w:lineRule="auto"/>
      <w:tabs>
        <w:tab w:val="left" w:pos="900" w:leader="none"/>
        <w:tab w:val="left" w:pos="1320" w:leader="none"/>
      </w:tabs>
    </w:pPr>
    <w:rPr>
      <w:rFonts w:ascii="Times New Roman" w:hAnsi="Times New Roman" w:cs="Times New Roman"/>
      <w:sz w:val="24"/>
      <w:szCs w:val="24"/>
    </w:rPr>
  </w:style>
  <w:style w:type="paragraph" w:styleId="1152" w:customStyle="1">
    <w:name w:val="样式 (中文) 仿宋_GB2312 小四 行距: 1.5 倍行距"/>
    <w:basedOn w:val="704"/>
    <w:link w:val="1153"/>
    <w:uiPriority w:val="0"/>
    <w:qFormat/>
    <w:pPr>
      <w:ind w:firstLine="480"/>
      <w:spacing w:before="240" w:line="360" w:lineRule="auto"/>
    </w:pPr>
    <w:rPr>
      <w:rFonts w:ascii="Times New Roman" w:hAnsi="Times New Roman" w:eastAsia="仿宋_GB2312" w:cs="宋体"/>
      <w:sz w:val="24"/>
      <w:szCs w:val="20"/>
    </w:rPr>
  </w:style>
  <w:style w:type="character" w:styleId="1153" w:customStyle="1">
    <w:name w:val="样式 (中文) 仿宋_GB2312 小四 行距: 1.5 倍行距 Char Char"/>
    <w:link w:val="1152"/>
    <w:uiPriority w:val="0"/>
    <w:qFormat/>
    <w:rPr>
      <w:rFonts w:ascii="Times New Roman" w:hAnsi="Times New Roman" w:eastAsia="仿宋_GB2312" w:cs="宋体"/>
      <w:sz w:val="24"/>
    </w:rPr>
  </w:style>
  <w:style w:type="paragraph" w:styleId="1154" w:customStyle="1">
    <w:name w:val="样式 左侧:  2 字符 首行缩进:  2 字符 段前: 0.5 行2"/>
    <w:basedOn w:val="704"/>
    <w:link w:val="1155"/>
    <w:uiPriority w:val="0"/>
    <w:qFormat/>
    <w:pPr>
      <w:ind w:left="480" w:firstLine="480"/>
    </w:pPr>
    <w:rPr>
      <w:rFonts w:ascii="Times New Roman" w:hAnsi="Times New Roman" w:eastAsia="仿宋_GB2312" w:cs="宋体"/>
      <w:sz w:val="24"/>
      <w:szCs w:val="20"/>
    </w:rPr>
  </w:style>
  <w:style w:type="character" w:styleId="1155" w:customStyle="1">
    <w:name w:val="样式 左侧:  2 字符 首行缩进:  2 字符 段前: 0.5 行2 Char1"/>
    <w:link w:val="1154"/>
    <w:uiPriority w:val="0"/>
    <w:qFormat/>
    <w:rPr>
      <w:rFonts w:ascii="Times New Roman" w:hAnsi="Times New Roman" w:eastAsia="仿宋_GB2312" w:cs="宋体"/>
      <w:sz w:val="24"/>
    </w:rPr>
  </w:style>
  <w:style w:type="paragraph" w:styleId="1156" w:customStyle="1">
    <w:name w:val="样式 样式 正文缩进四号ALT+Z段1 Char Char Char段1 Char Char标题4body text鋘d... ..."/>
    <w:basedOn w:val="704"/>
    <w:link w:val="1157"/>
    <w:uiPriority w:val="0"/>
    <w:qFormat/>
    <w:pPr>
      <w:ind w:firstLine="640"/>
      <w:spacing w:line="300" w:lineRule="auto"/>
    </w:pPr>
    <w:rPr>
      <w:rFonts w:ascii="宋体" w:hAnsi="宋体" w:cs="宋体"/>
      <w:sz w:val="32"/>
      <w:szCs w:val="32"/>
    </w:rPr>
  </w:style>
  <w:style w:type="character" w:styleId="1157" w:customStyle="1">
    <w:name w:val="样式 样式 正文缩进四号ALT+Z段1 Char Char Char段1 Char Char标题4body text鋘d... ... Char Char"/>
    <w:link w:val="1156"/>
    <w:uiPriority w:val="0"/>
    <w:qFormat/>
    <w:rPr>
      <w:rFonts w:ascii="宋体" w:hAnsi="宋体" w:eastAsia="宋体" w:cs="宋体"/>
      <w:sz w:val="32"/>
      <w:szCs w:val="32"/>
    </w:rPr>
  </w:style>
  <w:style w:type="paragraph" w:styleId="1158" w:customStyle="1">
    <w:name w:val="SG186正文"/>
    <w:basedOn w:val="704"/>
    <w:uiPriority w:val="0"/>
    <w:qFormat/>
    <w:pPr>
      <w:ind w:left="900" w:hanging="420"/>
      <w:jc w:val="left"/>
      <w:spacing w:line="360" w:lineRule="auto"/>
      <w:tabs>
        <w:tab w:val="left" w:pos="900" w:leader="none"/>
      </w:tabs>
    </w:pPr>
    <w:rPr>
      <w:rFonts w:ascii="宋体" w:hAnsi="宋体" w:cs="宋体"/>
      <w:sz w:val="24"/>
      <w:szCs w:val="20"/>
    </w:rPr>
  </w:style>
  <w:style w:type="paragraph" w:styleId="1159" w:customStyle="1">
    <w:name w:val="样式 样式 样式 正文缩进四号ALT+Z段1 Char Char Char段1 Char Char标题4body text鋘d...."/>
    <w:basedOn w:val="1156"/>
    <w:link w:val="1160"/>
    <w:uiPriority w:val="0"/>
    <w:qFormat/>
    <w:rPr>
      <w:rFonts w:ascii="Times New Roman" w:hAnsi="Times New Roman"/>
      <w:sz w:val="24"/>
      <w:szCs w:val="24"/>
    </w:rPr>
  </w:style>
  <w:style w:type="character" w:styleId="1160" w:customStyle="1">
    <w:name w:val="样式 样式 样式 正文缩进四号ALT+Z段1 Char Char Char段1 Char Char标题4body text鋘d.... Char Char"/>
    <w:link w:val="1159"/>
    <w:uiPriority w:val="0"/>
    <w:qFormat/>
    <w:rPr>
      <w:rFonts w:ascii="Times New Roman" w:hAnsi="Times New Roman" w:eastAsia="宋体" w:cs="宋体"/>
      <w:sz w:val="24"/>
      <w:szCs w:val="24"/>
    </w:rPr>
  </w:style>
  <w:style w:type="paragraph" w:styleId="1161" w:customStyle="1">
    <w:name w:val="样式 样式 样式 样式 样式 样式 样式 样式 样式 宋体 小四 首行缩进:  0.74 厘米 行距: 最小值 18 磅 + 段..."/>
    <w:basedOn w:val="1099"/>
    <w:uiPriority w:val="0"/>
    <w:qFormat/>
    <w:pPr>
      <w:ind w:firstLine="200"/>
      <w:spacing w:line="300" w:lineRule="auto"/>
    </w:pPr>
    <w:rPr>
      <w:rFonts w:ascii="Times New Roman" w:hAnsi="Times New Roman"/>
      <w:sz w:val="24"/>
      <w:szCs w:val="24"/>
    </w:rPr>
  </w:style>
  <w:style w:type="paragraph" w:styleId="1162" w:customStyle="1">
    <w:name w:val="段落要点"/>
    <w:basedOn w:val="704"/>
    <w:uiPriority w:val="0"/>
    <w:qFormat/>
    <w:pPr>
      <w:ind w:left="900" w:hanging="420"/>
      <w:spacing w:before="156"/>
      <w:tabs>
        <w:tab w:val="left" w:pos="900" w:leader="none"/>
      </w:tabs>
    </w:pPr>
    <w:rPr>
      <w:rFonts w:ascii="Times New Roman" w:hAnsi="Times New Roman" w:cs="Times New Roman"/>
      <w:sz w:val="24"/>
      <w:szCs w:val="24"/>
    </w:rPr>
  </w:style>
  <w:style w:type="paragraph" w:styleId="1163" w:customStyle="1">
    <w:name w:val="样式2"/>
    <w:basedOn w:val="920"/>
    <w:next w:val="704"/>
    <w:uiPriority w:val="0"/>
    <w:qFormat/>
    <w:pPr>
      <w:ind w:left="0" w:firstLine="0"/>
      <w:tabs>
        <w:tab w:val="left" w:pos="1080" w:leader="none"/>
      </w:tabs>
    </w:pPr>
    <w:rPr>
      <w:rFonts w:ascii="Arial" w:hAnsi="Arial" w:eastAsia="黑体"/>
    </w:rPr>
  </w:style>
  <w:style w:type="paragraph" w:styleId="1164" w:customStyle="1">
    <w:name w:val="样式5"/>
    <w:basedOn w:val="920"/>
    <w:uiPriority w:val="0"/>
    <w:qFormat/>
    <w:pPr>
      <w:ind w:left="420" w:firstLine="0"/>
      <w:tabs>
        <w:tab w:val="left" w:pos="1500" w:leader="none"/>
      </w:tabs>
    </w:pPr>
    <w:rPr>
      <w:rFonts w:ascii="Arial" w:hAnsi="Arial" w:eastAsia="黑体"/>
    </w:rPr>
  </w:style>
  <w:style w:type="paragraph" w:styleId="1165" w:customStyle="1">
    <w:name w:val="样式 正文缩进四号ALT+Z段1 Char Char Char段1 Char Char标题4body text鋘d..."/>
    <w:basedOn w:val="1050"/>
    <w:link w:val="1166"/>
    <w:uiPriority w:val="0"/>
    <w:qFormat/>
    <w:pPr>
      <w:ind w:firstLine="200"/>
      <w:spacing w:line="300" w:lineRule="auto"/>
    </w:pPr>
    <w:rPr>
      <w:rFonts w:ascii="宋体" w:hAnsi="宋体" w:cs="宋体"/>
      <w:sz w:val="24"/>
      <w:szCs w:val="24"/>
    </w:rPr>
  </w:style>
  <w:style w:type="character" w:styleId="1166" w:customStyle="1">
    <w:name w:val="样式 正文缩进四号ALT+Z段1 Char Char Char段1 Char Char标题4body text鋘d... Char Char"/>
    <w:link w:val="1165"/>
    <w:uiPriority w:val="0"/>
    <w:qFormat/>
    <w:rPr>
      <w:rFonts w:ascii="宋体" w:hAnsi="宋体" w:eastAsia="宋体" w:cs="宋体"/>
      <w:sz w:val="24"/>
      <w:szCs w:val="24"/>
    </w:rPr>
  </w:style>
  <w:style w:type="paragraph" w:styleId="1167" w:customStyle="1">
    <w:name w:val="样式 标题 1H1标书1Heading 0PIM 1h1Head1Heading apps合同标题标题一1s..."/>
    <w:basedOn w:val="953"/>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68" w:customStyle="1">
    <w:name w:val="样式 (中文) 仿宋_GB2312 小四 行距: 1.5 倍行距1"/>
    <w:basedOn w:val="704"/>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69" w:customStyle="1">
    <w:name w:val="融信正文"/>
    <w:basedOn w:val="704"/>
    <w:uiPriority w:val="0"/>
    <w:qFormat/>
    <w:pPr>
      <w:ind w:right="240" w:firstLine="480"/>
      <w:spacing w:line="360" w:lineRule="auto"/>
    </w:pPr>
    <w:rPr>
      <w:rFonts w:ascii="仿宋_GB2312" w:hAnsi="Arial" w:eastAsia="仿宋_GB2312"/>
      <w:sz w:val="24"/>
      <w:szCs w:val="24"/>
    </w:rPr>
  </w:style>
  <w:style w:type="paragraph" w:styleId="1170" w:customStyle="1">
    <w:name w:val="正文列4_1"/>
    <w:basedOn w:val="704"/>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71" w:customStyle="1">
    <w:name w:val="项目符号2"/>
    <w:basedOn w:val="704"/>
    <w:uiPriority w:val="0"/>
    <w:qFormat/>
    <w:pPr>
      <w:jc w:val="left"/>
      <w:spacing w:line="360" w:lineRule="auto"/>
      <w:widowControl/>
      <w:tabs>
        <w:tab w:val="left" w:pos="0" w:leader="none"/>
      </w:tabs>
    </w:pPr>
    <w:rPr>
      <w:rFonts w:ascii="Times New Roman" w:hAnsi="Times New Roman" w:cs="Times New Roman"/>
      <w:szCs w:val="20"/>
    </w:rPr>
  </w:style>
  <w:style w:type="paragraph" w:styleId="1172" w:customStyle="1">
    <w:name w:val="图题"/>
    <w:basedOn w:val="704"/>
    <w:next w:val="704"/>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173" w:customStyle="1">
    <w:name w:val="正文段落"/>
    <w:basedOn w:val="1050"/>
    <w:uiPriority w:val="0"/>
    <w:qFormat/>
    <w:pPr>
      <w:ind w:firstLine="200"/>
      <w:spacing w:after="120" w:line="360" w:lineRule="auto"/>
      <w:widowControl/>
    </w:pPr>
    <w:rPr>
      <w:sz w:val="24"/>
      <w:szCs w:val="24"/>
    </w:rPr>
  </w:style>
  <w:style w:type="paragraph" w:styleId="1174" w:customStyle="1">
    <w:name w:val="Sale_Header 2"/>
    <w:next w:val="704"/>
    <w:link w:val="1175"/>
    <w:uiPriority w:val="0"/>
    <w:qFormat/>
    <w:rPr>
      <w:rFonts w:ascii="Arial" w:hAnsi="Arial" w:eastAsia="宋体" w:cs="Calibri"/>
      <w:b/>
      <w:i/>
      <w:iCs/>
      <w:color w:val="000000"/>
      <w:sz w:val="28"/>
      <w:szCs w:val="24"/>
      <w:lang w:val="en-US" w:eastAsia="zh-CN" w:bidi="ar-SA"/>
    </w:rPr>
  </w:style>
  <w:style w:type="character" w:styleId="1175" w:customStyle="1">
    <w:name w:val="Sale_Header 2 Char Char"/>
    <w:link w:val="1174"/>
    <w:uiPriority w:val="0"/>
    <w:qFormat/>
    <w:rPr>
      <w:rFonts w:ascii="Arial" w:hAnsi="Arial" w:eastAsia="宋体" w:cs="Calibri"/>
      <w:b/>
      <w:i/>
      <w:iCs/>
      <w:color w:val="000000"/>
      <w:sz w:val="28"/>
      <w:szCs w:val="24"/>
    </w:rPr>
  </w:style>
  <w:style w:type="paragraph" w:styleId="1176" w:customStyle="1">
    <w:name w:val="Default Text"/>
    <w:link w:val="1177"/>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1177" w:customStyle="1">
    <w:name w:val="Default Text Char Char"/>
    <w:link w:val="1176"/>
    <w:uiPriority w:val="0"/>
    <w:qFormat/>
    <w:rPr>
      <w:rFonts w:ascii="Arial" w:hAnsi="Arial" w:eastAsia="宋体" w:cs="Calibri"/>
      <w:sz w:val="18"/>
      <w:szCs w:val="18"/>
    </w:rPr>
  </w:style>
  <w:style w:type="paragraph" w:styleId="1178" w:customStyle="1">
    <w:name w:val="Normal (Arial)"/>
    <w:basedOn w:val="704"/>
    <w:uiPriority w:val="0"/>
    <w:qFormat/>
    <w:pPr>
      <w:jc w:val="left"/>
      <w:widowControl/>
    </w:pPr>
    <w:rPr>
      <w:rFonts w:ascii="Arial" w:hAnsi="Arial"/>
      <w:sz w:val="20"/>
      <w:szCs w:val="20"/>
      <w:lang w:eastAsia="en-US"/>
    </w:rPr>
  </w:style>
  <w:style w:type="paragraph" w:styleId="1179" w:customStyle="1">
    <w:name w:val="List Bullet2"/>
    <w:basedOn w:val="704"/>
    <w:uiPriority w:val="0"/>
    <w:qFormat/>
    <w:pPr>
      <w:ind w:left="1151" w:right="794" w:hanging="357"/>
      <w:jc w:val="left"/>
      <w:spacing w:before="60" w:after="60" w:line="288" w:lineRule="auto"/>
      <w:widowControl/>
      <w:tabs>
        <w:tab w:val="left" w:pos="1154" w:leader="none"/>
      </w:tabs>
    </w:pPr>
    <w:rPr>
      <w:rFonts w:ascii="Times New Roman" w:hAnsi="Times New Roman" w:cs="Times New Roman"/>
      <w:szCs w:val="24"/>
    </w:rPr>
  </w:style>
  <w:style w:type="paragraph" w:styleId="1180" w:customStyle="1">
    <w:name w:val="正文缩进3"/>
    <w:uiPriority w:val="0"/>
    <w:qFormat/>
    <w:pPr>
      <w:ind w:firstLine="200"/>
    </w:pPr>
    <w:rPr>
      <w:rFonts w:ascii="Times New Roman" w:hAnsi="Times New Roman" w:eastAsia="宋体" w:cs="Calibri"/>
      <w:sz w:val="24"/>
      <w:lang w:val="en-US" w:eastAsia="zh-CN" w:bidi="ar-SA"/>
    </w:rPr>
  </w:style>
  <w:style w:type="paragraph" w:styleId="1181" w:customStyle="1">
    <w:name w:val="列表 1"/>
    <w:uiPriority w:val="0"/>
    <w:qFormat/>
    <w:pPr>
      <w:ind w:left="840" w:hanging="420"/>
      <w:tabs>
        <w:tab w:val="left" w:pos="840" w:leader="none"/>
      </w:tabs>
    </w:pPr>
    <w:rPr>
      <w:rFonts w:ascii="Times New Roman" w:hAnsi="Times New Roman" w:eastAsia="楷体_GB2312" w:cs="Calibri"/>
      <w:sz w:val="24"/>
      <w:lang w:val="en-US" w:eastAsia="zh-CN" w:bidi="ar-SA"/>
    </w:rPr>
  </w:style>
  <w:style w:type="paragraph" w:styleId="1182" w:customStyle="1">
    <w:name w:val="小标题"/>
    <w:basedOn w:val="704"/>
    <w:next w:val="704"/>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183" w:customStyle="1">
    <w:name w:val="Body"/>
    <w:basedOn w:val="704"/>
    <w:uiPriority w:val="0"/>
    <w:qFormat/>
    <w:pPr>
      <w:jc w:val="left"/>
      <w:spacing w:after="200"/>
      <w:widowControl/>
    </w:pPr>
    <w:rPr>
      <w:rFonts w:ascii="Times New Roman" w:hAnsi="Times New Roman" w:cs="Times New Roman"/>
      <w:sz w:val="22"/>
      <w:szCs w:val="20"/>
    </w:rPr>
  </w:style>
  <w:style w:type="paragraph" w:styleId="1184" w:customStyle="1">
    <w:name w:val="索引 91"/>
    <w:basedOn w:val="704"/>
    <w:next w:val="704"/>
    <w:uiPriority w:val="0"/>
    <w:qFormat/>
    <w:pPr>
      <w:ind w:left="1890" w:hanging="210"/>
      <w:jc w:val="left"/>
    </w:pPr>
    <w:rPr>
      <w:rFonts w:ascii="Times New Roman" w:hAnsi="Times New Roman" w:cs="Times New Roman"/>
      <w:sz w:val="20"/>
      <w:szCs w:val="20"/>
    </w:rPr>
  </w:style>
  <w:style w:type="paragraph" w:styleId="1185" w:customStyle="1">
    <w:name w:val="基准索引样式"/>
    <w:basedOn w:val="704"/>
    <w:uiPriority w:val="0"/>
    <w:qFormat/>
    <w:pPr>
      <w:ind w:left="360" w:firstLine="576"/>
      <w:jc w:val="left"/>
      <w:spacing w:line="220" w:lineRule="atLeast"/>
      <w:widowControl/>
    </w:pPr>
    <w:rPr>
      <w:rFonts w:ascii="Times New Roman" w:hAnsi="Times New Roman" w:cs="Times New Roman"/>
      <w:sz w:val="20"/>
      <w:szCs w:val="20"/>
    </w:rPr>
  </w:style>
  <w:style w:type="paragraph" w:styleId="1186" w:customStyle="1">
    <w:name w:val="Heading2REP"/>
    <w:basedOn w:val="763"/>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87" w:customStyle="1">
    <w:name w:val="BodyREP"/>
    <w:basedOn w:val="763"/>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88" w:customStyle="1">
    <w:name w:val="Bullet1"/>
    <w:basedOn w:val="704"/>
    <w:uiPriority w:val="0"/>
    <w:qFormat/>
    <w:pPr>
      <w:jc w:val="left"/>
      <w:widowControl/>
    </w:pPr>
    <w:rPr>
      <w:rFonts w:ascii="CG Times" w:hAnsi="CG Times" w:cs="Times New Roman"/>
      <w:sz w:val="20"/>
      <w:szCs w:val="20"/>
    </w:rPr>
  </w:style>
  <w:style w:type="paragraph" w:styleId="1189" w:customStyle="1">
    <w:name w:val="TableText"/>
    <w:basedOn w:val="704"/>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90" w:customStyle="1">
    <w:name w:val="工程正文"/>
    <w:basedOn w:val="704"/>
    <w:uiPriority w:val="0"/>
    <w:qFormat/>
    <w:pPr>
      <w:ind w:firstLine="500"/>
      <w:spacing w:line="360" w:lineRule="atLeast"/>
    </w:pPr>
    <w:rPr>
      <w:rFonts w:ascii="Times New Roman" w:hAnsi="Times New Roman" w:cs="Times New Roman"/>
      <w:color w:val="000000"/>
      <w:spacing w:val="20"/>
      <w:szCs w:val="20"/>
    </w:rPr>
  </w:style>
  <w:style w:type="paragraph" w:styleId="1191" w:customStyle="1">
    <w:name w:val="Picture"/>
    <w:basedOn w:val="704"/>
    <w:next w:val="719"/>
    <w:uiPriority w:val="0"/>
    <w:qFormat/>
    <w:pPr>
      <w:keepNext/>
      <w:widowControl/>
    </w:pPr>
    <w:rPr>
      <w:rFonts w:hint="eastAsia" w:ascii="楷体" w:hAnsi="Arial" w:eastAsia="楷体" w:cs="Times New Roman"/>
      <w:b/>
      <w:spacing w:val="-5"/>
      <w:sz w:val="24"/>
      <w:szCs w:val="20"/>
    </w:rPr>
  </w:style>
  <w:style w:type="paragraph" w:styleId="1192" w:customStyle="1">
    <w:name w:val="TableTitle"/>
    <w:basedOn w:val="1193"/>
    <w:uiPriority w:val="0"/>
    <w:qFormat/>
    <w:pPr>
      <w:spacing w:before="0" w:after="120"/>
    </w:pPr>
  </w:style>
  <w:style w:type="paragraph" w:styleId="1193" w:customStyle="1">
    <w:name w:val="TableNumber"/>
    <w:basedOn w:val="704"/>
    <w:next w:val="1192"/>
    <w:uiPriority w:val="0"/>
    <w:qFormat/>
    <w:pPr>
      <w:jc w:val="center"/>
      <w:keepNext/>
      <w:spacing w:before="75" w:after="40" w:line="260" w:lineRule="atLeast"/>
      <w:widowControl/>
    </w:pPr>
    <w:rPr>
      <w:rFonts w:ascii="IDCSansSerif" w:hAnsi="IDCSansSerif" w:cs="Times New Roman"/>
      <w:b/>
      <w:sz w:val="22"/>
      <w:szCs w:val="20"/>
    </w:rPr>
  </w:style>
  <w:style w:type="paragraph" w:styleId="1194" w:customStyle="1">
    <w:name w:val="TH_FL"/>
    <w:basedOn w:val="704"/>
    <w:uiPriority w:val="0"/>
    <w:qFormat/>
    <w:pPr>
      <w:jc w:val="left"/>
      <w:spacing w:before="40" w:after="40" w:line="220" w:lineRule="atLeast"/>
      <w:widowControl/>
    </w:pPr>
    <w:rPr>
      <w:rFonts w:ascii="IDCSansSerif" w:hAnsi="IDCSansSerif" w:cs="Times New Roman"/>
      <w:sz w:val="18"/>
      <w:szCs w:val="20"/>
    </w:rPr>
  </w:style>
  <w:style w:type="paragraph" w:styleId="1195" w:customStyle="1">
    <w:name w:val="TH_CTR"/>
    <w:basedOn w:val="1194"/>
    <w:uiPriority w:val="0"/>
    <w:qFormat/>
    <w:pPr>
      <w:jc w:val="center"/>
    </w:pPr>
  </w:style>
  <w:style w:type="paragraph" w:styleId="1196" w:customStyle="1">
    <w:name w:val="TB_FL"/>
    <w:basedOn w:val="704"/>
    <w:uiPriority w:val="0"/>
    <w:qFormat/>
    <w:pPr>
      <w:jc w:val="left"/>
      <w:spacing w:before="40" w:after="40" w:line="220" w:lineRule="atLeast"/>
      <w:widowControl/>
    </w:pPr>
    <w:rPr>
      <w:rFonts w:ascii="IDCSansSerif" w:hAnsi="IDCSansSerif" w:cs="Times New Roman"/>
      <w:sz w:val="18"/>
      <w:szCs w:val="20"/>
    </w:rPr>
  </w:style>
  <w:style w:type="paragraph" w:styleId="1197" w:customStyle="1">
    <w:name w:val="TB_FR"/>
    <w:basedOn w:val="1196"/>
    <w:uiPriority w:val="0"/>
    <w:qFormat/>
    <w:pPr>
      <w:jc w:val="right"/>
    </w:pPr>
  </w:style>
  <w:style w:type="paragraph" w:styleId="1198" w:customStyle="1">
    <w:name w:val="TFN"/>
    <w:basedOn w:val="1196"/>
    <w:uiPriority w:val="0"/>
    <w:qFormat/>
    <w:pPr>
      <w:spacing w:after="0"/>
    </w:pPr>
  </w:style>
  <w:style w:type="paragraph" w:styleId="1199" w:customStyle="1">
    <w:name w:val="ymtext"/>
    <w:basedOn w:val="704"/>
    <w:uiPriority w:val="0"/>
    <w:qFormat/>
    <w:pPr>
      <w:ind w:firstLine="547"/>
      <w:jc w:val="left"/>
      <w:spacing w:after="100" w:line="500" w:lineRule="atLeast"/>
      <w:widowControl/>
    </w:pPr>
    <w:rPr>
      <w:rFonts w:hint="eastAsia" w:ascii="宋体" w:hAnsi="Times New Roman" w:cs="Times New Roman"/>
      <w:spacing w:val="40"/>
      <w:sz w:val="24"/>
      <w:szCs w:val="20"/>
    </w:rPr>
  </w:style>
  <w:style w:type="paragraph" w:styleId="1200" w:customStyle="1">
    <w:name w:val="text"/>
    <w:basedOn w:val="776"/>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201" w:customStyle="1">
    <w:name w:val="正文文字（缩进2字）"/>
    <w:basedOn w:val="763"/>
    <w:uiPriority w:val="0"/>
    <w:qFormat/>
    <w:pPr>
      <w:ind w:firstLine="422"/>
    </w:pPr>
    <w:rPr>
      <w:b/>
      <w:bCs/>
      <w:szCs w:val="20"/>
    </w:rPr>
  </w:style>
  <w:style w:type="paragraph" w:styleId="1202" w:customStyle="1">
    <w:name w:val="我的标题2"/>
    <w:basedOn w:val="704"/>
    <w:next w:val="704"/>
    <w:uiPriority w:val="0"/>
    <w:qFormat/>
    <w:pPr>
      <w:jc w:val="left"/>
      <w:spacing w:line="300" w:lineRule="auto"/>
      <w:widowControl/>
    </w:pPr>
    <w:rPr>
      <w:rFonts w:ascii="宋体" w:hAnsi="宋体" w:cs="Times New Roman"/>
      <w:b/>
      <w:bCs/>
      <w:spacing w:val="6"/>
      <w:sz w:val="24"/>
      <w:szCs w:val="20"/>
    </w:rPr>
  </w:style>
  <w:style w:type="paragraph" w:styleId="1203" w:customStyle="1">
    <w:name w:val="我的正文"/>
    <w:basedOn w:val="704"/>
    <w:uiPriority w:val="0"/>
    <w:qFormat/>
    <w:pPr>
      <w:ind w:firstLine="510"/>
      <w:jc w:val="left"/>
      <w:spacing w:line="288" w:lineRule="auto"/>
      <w:widowControl/>
    </w:pPr>
    <w:rPr>
      <w:rFonts w:ascii="Times New Roman" w:hAnsi="Times New Roman" w:cs="Times New Roman"/>
      <w:spacing w:val="6"/>
      <w:sz w:val="24"/>
      <w:szCs w:val="20"/>
    </w:rPr>
  </w:style>
  <w:style w:type="paragraph" w:styleId="1204" w:customStyle="1">
    <w:name w:val="Body Single"/>
    <w:basedOn w:val="704"/>
    <w:uiPriority w:val="0"/>
    <w:qFormat/>
    <w:pPr>
      <w:jc w:val="left"/>
      <w:widowControl/>
    </w:pPr>
    <w:rPr>
      <w:rFonts w:ascii="Times New Roman" w:hAnsi="Times New Roman" w:eastAsia="Times New Roman" w:cs="Times New Roman"/>
      <w:sz w:val="24"/>
      <w:szCs w:val="20"/>
      <w:lang w:eastAsia="en-US"/>
    </w:rPr>
  </w:style>
  <w:style w:type="paragraph" w:styleId="1205" w:customStyle="1">
    <w:name w:val="图片"/>
    <w:basedOn w:val="704"/>
    <w:next w:val="704"/>
    <w:uiPriority w:val="0"/>
    <w:qFormat/>
    <w:pPr>
      <w:jc w:val="center"/>
    </w:pPr>
    <w:rPr>
      <w:rFonts w:ascii="Times New Roman" w:hAnsi="Times New Roman" w:cs="Times New Roman"/>
      <w:szCs w:val="24"/>
    </w:rPr>
  </w:style>
  <w:style w:type="paragraph" w:styleId="1206" w:customStyle="1">
    <w:name w:val="图名"/>
    <w:basedOn w:val="704"/>
    <w:next w:val="704"/>
    <w:uiPriority w:val="0"/>
    <w:qFormat/>
    <w:pPr>
      <w:jc w:val="center"/>
      <w:spacing w:line="360" w:lineRule="auto"/>
    </w:pPr>
    <w:rPr>
      <w:rFonts w:ascii="Arial" w:hAnsi="Arial" w:eastAsia="黑体" w:cs="Times New Roman"/>
      <w:b/>
      <w:szCs w:val="24"/>
    </w:rPr>
  </w:style>
  <w:style w:type="paragraph" w:styleId="1207" w:customStyle="1">
    <w:name w:val="项目 1"/>
    <w:basedOn w:val="1050"/>
    <w:uiPriority w:val="0"/>
    <w:qFormat/>
    <w:pPr>
      <w:ind w:firstLine="0"/>
      <w:spacing w:line="360" w:lineRule="auto"/>
    </w:pPr>
    <w:rPr>
      <w:sz w:val="24"/>
      <w:szCs w:val="24"/>
    </w:rPr>
  </w:style>
  <w:style w:type="paragraph" w:styleId="1208" w:customStyle="1">
    <w:name w:val="List Bullet1"/>
    <w:basedOn w:val="704"/>
    <w:uiPriority w:val="0"/>
    <w:qFormat/>
    <w:pPr>
      <w:ind w:left="1344" w:right="57" w:hanging="360"/>
      <w:jc w:val="left"/>
      <w:spacing w:before="240" w:after="120" w:line="288" w:lineRule="auto"/>
      <w:widowControl/>
      <w:tabs>
        <w:tab w:val="left" w:pos="1344" w:leader="none"/>
      </w:tabs>
    </w:pPr>
    <w:rPr>
      <w:rFonts w:ascii="宋体" w:hAnsi="Times New Roman" w:cs="Times New Roman"/>
      <w:bCs/>
      <w:color w:val="000000"/>
      <w:szCs w:val="24"/>
    </w:rPr>
  </w:style>
  <w:style w:type="paragraph" w:styleId="1209" w:customStyle="1">
    <w:name w:val="封面落款"/>
    <w:basedOn w:val="704"/>
    <w:uiPriority w:val="0"/>
    <w:qFormat/>
    <w:pPr>
      <w:jc w:val="center"/>
      <w:spacing w:line="360" w:lineRule="auto"/>
    </w:pPr>
    <w:rPr>
      <w:rFonts w:ascii="Arial" w:hAnsi="Arial" w:eastAsia="黑体" w:cs="Times New Roman"/>
      <w:sz w:val="32"/>
      <w:szCs w:val="24"/>
    </w:rPr>
  </w:style>
  <w:style w:type="paragraph" w:styleId="1210" w:customStyle="1">
    <w:name w:val="表格标注"/>
    <w:basedOn w:val="704"/>
    <w:uiPriority w:val="0"/>
    <w:qFormat/>
    <w:pPr>
      <w:ind w:left="420" w:hanging="420"/>
      <w:spacing w:line="360" w:lineRule="auto"/>
      <w:tabs>
        <w:tab w:val="left" w:pos="420" w:leader="none"/>
      </w:tabs>
    </w:pPr>
    <w:rPr>
      <w:rFonts w:ascii="Times New Roman" w:hAnsi="Times New Roman" w:cs="Times New Roman"/>
      <w:szCs w:val="24"/>
    </w:rPr>
  </w:style>
  <w:style w:type="paragraph" w:styleId="1211" w:customStyle="1">
    <w:name w:val="Char Char1"/>
    <w:basedOn w:val="704"/>
    <w:uiPriority w:val="0"/>
    <w:qFormat/>
    <w:pPr>
      <w:spacing w:line="360" w:lineRule="auto"/>
    </w:pPr>
    <w:rPr>
      <w:rFonts w:ascii="Tahoma" w:hAnsi="Tahoma" w:cs="Times New Roman"/>
      <w:sz w:val="24"/>
      <w:szCs w:val="20"/>
    </w:rPr>
  </w:style>
  <w:style w:type="paragraph" w:styleId="1212" w:customStyle="1">
    <w:name w:val="Char1 Char Char Char Char Char"/>
    <w:basedOn w:val="704"/>
    <w:uiPriority w:val="0"/>
    <w:qFormat/>
    <w:pPr>
      <w:ind w:firstLine="200"/>
      <w:jc w:val="left"/>
      <w:spacing w:before="240" w:after="120" w:line="288" w:lineRule="auto"/>
    </w:pPr>
    <w:rPr>
      <w:rFonts w:ascii="Tahoma" w:hAnsi="Tahoma" w:cs="Times New Roman"/>
      <w:sz w:val="24"/>
      <w:szCs w:val="24"/>
    </w:rPr>
  </w:style>
  <w:style w:type="paragraph" w:styleId="1213" w:customStyle="1">
    <w:name w:val="WW-正文缩进"/>
    <w:basedOn w:val="704"/>
    <w:uiPriority w:val="0"/>
    <w:qFormat/>
    <w:pPr>
      <w:ind w:firstLine="420"/>
    </w:pPr>
    <w:rPr>
      <w:rFonts w:ascii="Times New Roman" w:hAnsi="Times New Roman" w:cs="Times New Roman"/>
      <w:szCs w:val="20"/>
      <w:lang w:eastAsia="ar-SA"/>
    </w:rPr>
  </w:style>
  <w:style w:type="paragraph" w:styleId="1214" w:customStyle="1">
    <w:name w:val="Table Text Bullet"/>
    <w:basedOn w:val="1020"/>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215" w:customStyle="1">
    <w:name w:val="RFP Question List 2"/>
    <w:basedOn w:val="704"/>
    <w:uiPriority w:val="0"/>
    <w:qFormat/>
    <w:pPr>
      <w:ind w:left="720" w:hanging="360"/>
      <w:jc w:val="left"/>
      <w:spacing w:before="120" w:after="120" w:line="288" w:lineRule="auto"/>
      <w:widowControl/>
      <w:tabs>
        <w:tab w:val="left" w:pos="720" w:leader="none"/>
      </w:tabs>
    </w:pPr>
    <w:rPr>
      <w:rFonts w:ascii="Times New Roman" w:hAnsi="Times New Roman" w:cs="Times New Roman"/>
      <w:color w:val="6666ff"/>
      <w:szCs w:val="21"/>
    </w:rPr>
  </w:style>
  <w:style w:type="paragraph" w:styleId="1216" w:customStyle="1">
    <w:name w:val="bullet box 2 (arrows)"/>
    <w:basedOn w:val="704"/>
    <w:uiPriority w:val="0"/>
    <w:qFormat/>
    <w:pPr>
      <w:ind w:left="720" w:hanging="720"/>
      <w:spacing w:before="120"/>
      <w:widowControl/>
      <w:tabs>
        <w:tab w:val="left" w:pos="720" w:leader="none"/>
      </w:tabs>
    </w:pPr>
    <w:rPr>
      <w:rFonts w:ascii="Arial" w:hAnsi="Arial" w:cs="Times New Roman"/>
      <w:sz w:val="20"/>
      <w:szCs w:val="20"/>
      <w:lang w:eastAsia="en-US"/>
    </w:rPr>
  </w:style>
  <w:style w:type="paragraph" w:styleId="1217" w:customStyle="1">
    <w:name w:val="表格项目符号"/>
    <w:basedOn w:val="720"/>
    <w:uiPriority w:val="0"/>
    <w:qFormat/>
    <w:pPr>
      <w:ind w:left="249" w:hanging="249"/>
      <w:jc w:val="both"/>
      <w:spacing w:after="0" w:line="300" w:lineRule="auto"/>
      <w:widowControl w:val="off"/>
      <w:tabs>
        <w:tab w:val="clear" w:pos="480" w:leader="none"/>
      </w:tabs>
    </w:pPr>
    <w:rPr>
      <w:rFonts w:ascii="Times New Roman" w:hAnsi="Times New Roman" w:cs="Times New Roman"/>
      <w:sz w:val="21"/>
      <w:szCs w:val="24"/>
    </w:rPr>
  </w:style>
  <w:style w:type="paragraph" w:styleId="1218" w:customStyle="1">
    <w:name w:val="附图标题"/>
    <w:basedOn w:val="704"/>
    <w:next w:val="1050"/>
    <w:uiPriority w:val="0"/>
    <w:qFormat/>
    <w:pPr>
      <w:ind w:left="420" w:hanging="420"/>
      <w:jc w:val="center"/>
      <w:tabs>
        <w:tab w:val="left" w:pos="720" w:leader="none"/>
      </w:tabs>
    </w:pPr>
    <w:rPr>
      <w:rFonts w:ascii="Arial" w:hAnsi="Arial" w:eastAsia="黑体" w:cs="Times New Roman"/>
      <w:b/>
      <w:sz w:val="18"/>
      <w:szCs w:val="24"/>
    </w:rPr>
  </w:style>
  <w:style w:type="paragraph" w:styleId="1219" w:customStyle="1">
    <w:name w:val="bullet box 1"/>
    <w:basedOn w:val="704"/>
    <w:uiPriority w:val="0"/>
    <w:qFormat/>
    <w:pPr>
      <w:ind w:left="1080" w:hanging="360"/>
      <w:spacing w:before="120"/>
      <w:widowControl/>
      <w:tabs>
        <w:tab w:val="left" w:pos="1080" w:leader="none"/>
      </w:tabs>
    </w:pPr>
    <w:rPr>
      <w:rFonts w:ascii="Arial" w:hAnsi="Arial" w:cs="Times New Roman"/>
      <w:sz w:val="20"/>
      <w:szCs w:val="20"/>
      <w:lang w:eastAsia="en-US"/>
    </w:rPr>
  </w:style>
  <w:style w:type="paragraph" w:styleId="1220" w:customStyle="1">
    <w:name w:val="Char1 Char Char Char Char Char Char Char Char Char Char"/>
    <w:basedOn w:val="704"/>
    <w:uiPriority w:val="0"/>
    <w:qFormat/>
    <w:rPr>
      <w:rFonts w:ascii="Tahoma" w:hAnsi="Tahoma" w:cs="Times New Roman"/>
      <w:sz w:val="24"/>
      <w:szCs w:val="20"/>
    </w:rPr>
  </w:style>
  <w:style w:type="paragraph" w:styleId="1221" w:customStyle="1">
    <w:name w:val="Char Char Char Char Char Char Char Char Char Char Char Char Char Char Char Char Char Char Char Char Char Char Char Char"/>
    <w:basedOn w:val="704"/>
    <w:uiPriority w:val="0"/>
    <w:qFormat/>
    <w:rPr>
      <w:rFonts w:ascii="Tahoma" w:hAnsi="Tahoma" w:cs="Times New Roman"/>
      <w:sz w:val="24"/>
      <w:szCs w:val="20"/>
    </w:rPr>
  </w:style>
  <w:style w:type="paragraph" w:styleId="1222" w:customStyle="1">
    <w:name w:val="Char Char Char Char1 Char Char"/>
    <w:basedOn w:val="704"/>
    <w:uiPriority w:val="0"/>
    <w:qFormat/>
    <w:pPr>
      <w:jc w:val="center"/>
    </w:pPr>
    <w:rPr>
      <w:rFonts w:ascii="Tahoma" w:hAnsi="Tahoma" w:cs="Times New Roman"/>
      <w:sz w:val="24"/>
      <w:szCs w:val="24"/>
    </w:rPr>
  </w:style>
  <w:style w:type="paragraph" w:styleId="1223" w:customStyle="1">
    <w:name w:val="Char1 Char Char"/>
    <w:basedOn w:val="704"/>
    <w:uiPriority w:val="0"/>
    <w:qFormat/>
    <w:rPr>
      <w:rFonts w:ascii="Tahoma" w:hAnsi="Tahoma" w:cs="Times New Roman"/>
      <w:sz w:val="24"/>
      <w:szCs w:val="20"/>
    </w:rPr>
  </w:style>
  <w:style w:type="paragraph" w:styleId="1224" w:customStyle="1">
    <w:name w:val="a14"/>
    <w:basedOn w:val="704"/>
    <w:uiPriority w:val="0"/>
    <w:qFormat/>
    <w:pPr>
      <w:ind w:firstLine="419"/>
      <w:jc w:val="left"/>
      <w:spacing w:before="100" w:beforeAutospacing="1" w:after="100" w:afterAutospacing="1" w:line="335" w:lineRule="atLeast"/>
      <w:widowControl/>
    </w:pPr>
    <w:rPr>
      <w:rFonts w:ascii="宋体" w:hAnsi="宋体" w:cs="Times New Roman"/>
      <w:sz w:val="23"/>
      <w:szCs w:val="23"/>
    </w:rPr>
  </w:style>
  <w:style w:type="paragraph" w:styleId="1225" w:customStyle="1">
    <w:name w:val="Char Char1 Char Char Char Char Char Char"/>
    <w:basedOn w:val="704"/>
    <w:uiPriority w:val="0"/>
    <w:qFormat/>
    <w:pPr>
      <w:spacing w:line="360" w:lineRule="auto"/>
    </w:pPr>
    <w:rPr>
      <w:rFonts w:ascii="Tahoma" w:hAnsi="Tahoma" w:cs="Times New Roman"/>
      <w:sz w:val="24"/>
      <w:szCs w:val="20"/>
    </w:rPr>
  </w:style>
  <w:style w:type="paragraph" w:styleId="1226" w:customStyle="1">
    <w:name w:val="纯文本11"/>
    <w:basedOn w:val="704"/>
    <w:next w:val="1227"/>
    <w:uiPriority w:val="0"/>
    <w:qFormat/>
    <w:rPr>
      <w:rFonts w:ascii="宋体" w:hAnsi="宋体" w:cs="Times New Roman"/>
      <w:szCs w:val="20"/>
      <w:lang w:eastAsia="ar-SA"/>
    </w:rPr>
  </w:style>
  <w:style w:type="paragraph" w:styleId="1227" w:customStyle="1">
    <w:name w:val="正文缩进11"/>
    <w:basedOn w:val="704"/>
    <w:next w:val="704"/>
    <w:uiPriority w:val="0"/>
    <w:qFormat/>
    <w:pPr>
      <w:ind w:firstLine="420"/>
    </w:pPr>
    <w:rPr>
      <w:szCs w:val="21"/>
    </w:rPr>
  </w:style>
  <w:style w:type="paragraph" w:styleId="1228" w:customStyle="1">
    <w:name w:val="批注文字1"/>
    <w:basedOn w:val="704"/>
    <w:uiPriority w:val="0"/>
    <w:qFormat/>
    <w:pPr>
      <w:jc w:val="left"/>
    </w:pPr>
    <w:rPr>
      <w:rFonts w:ascii="Times New Roman" w:hAnsi="Times New Roman" w:cs="Times New Roman"/>
      <w:szCs w:val="24"/>
      <w:lang w:eastAsia="ar-SA"/>
    </w:rPr>
  </w:style>
  <w:style w:type="paragraph" w:styleId="1229" w:customStyle="1">
    <w:name w:val="正文s"/>
    <w:basedOn w:val="704"/>
    <w:next w:val="704"/>
    <w:uiPriority w:val="0"/>
    <w:qFormat/>
    <w:pPr>
      <w:ind w:firstLine="200"/>
      <w:spacing w:after="50" w:line="400" w:lineRule="exact"/>
    </w:pPr>
    <w:rPr>
      <w:rFonts w:ascii="Times New Roman" w:hAnsi="Times New Roman" w:cs="Times New Roman"/>
      <w:sz w:val="24"/>
      <w:szCs w:val="24"/>
      <w:lang w:eastAsia="ar-SA"/>
    </w:rPr>
  </w:style>
  <w:style w:type="paragraph" w:styleId="1230" w:customStyle="1">
    <w:name w:val="Bullet List"/>
    <w:basedOn w:val="704"/>
    <w:uiPriority w:val="0"/>
    <w:qFormat/>
    <w:pPr>
      <w:ind w:left="820" w:hanging="420"/>
      <w:spacing w:before="120"/>
      <w:widowControl/>
      <w:tabs>
        <w:tab w:val="left" w:pos="820" w:leader="none"/>
      </w:tabs>
    </w:pPr>
    <w:rPr>
      <w:rFonts w:ascii="Courier New" w:hAnsi="Courier New" w:cs="Times New Roman"/>
      <w:sz w:val="20"/>
      <w:szCs w:val="20"/>
    </w:rPr>
  </w:style>
  <w:style w:type="paragraph" w:styleId="1231" w:customStyle="1">
    <w:name w:val="表格正文"/>
    <w:basedOn w:val="704"/>
    <w:uiPriority w:val="0"/>
    <w:qFormat/>
    <w:pPr>
      <w:spacing w:line="300" w:lineRule="auto"/>
    </w:pPr>
    <w:rPr>
      <w:rFonts w:ascii="Times New Roman" w:hAnsi="Times New Roman" w:cs="Times New Roman"/>
      <w:szCs w:val="24"/>
    </w:rPr>
  </w:style>
  <w:style w:type="paragraph" w:styleId="1232" w:customStyle="1">
    <w:name w:val="Alt+X_首行空2"/>
    <w:basedOn w:val="704"/>
    <w:uiPriority w:val="0"/>
    <w:qFormat/>
    <w:pPr>
      <w:ind w:firstLine="480"/>
      <w:spacing w:line="360" w:lineRule="auto"/>
    </w:pPr>
    <w:rPr>
      <w:rFonts w:ascii="Times New Roman" w:hAnsi="Times New Roman" w:cs="宋体"/>
      <w:sz w:val="24"/>
      <w:szCs w:val="24"/>
    </w:rPr>
  </w:style>
  <w:style w:type="paragraph" w:styleId="1233" w:customStyle="1">
    <w:name w:val="缺省文本"/>
    <w:basedOn w:val="704"/>
    <w:uiPriority w:val="0"/>
    <w:qFormat/>
    <w:pPr>
      <w:jc w:val="left"/>
    </w:pPr>
    <w:rPr>
      <w:rFonts w:ascii="Times New Roman" w:hAnsi="Times New Roman" w:cs="Times New Roman"/>
      <w:sz w:val="24"/>
      <w:szCs w:val="24"/>
    </w:rPr>
  </w:style>
  <w:style w:type="paragraph" w:styleId="1234" w:customStyle="1">
    <w:name w:val="Char Char Char Char Char Char Char Char Char Char Char Char Char Char Char Char Char Char Char Char Char Char"/>
    <w:basedOn w:val="704"/>
    <w:uiPriority w:val="0"/>
    <w:qFormat/>
    <w:rPr>
      <w:rFonts w:ascii="Tahoma" w:hAnsi="Tahoma" w:cs="Times New Roman"/>
      <w:sz w:val="24"/>
      <w:szCs w:val="24"/>
    </w:rPr>
  </w:style>
  <w:style w:type="paragraph" w:styleId="1235" w:customStyle="1">
    <w:name w:val="表格首行"/>
    <w:basedOn w:val="704"/>
    <w:uiPriority w:val="0"/>
    <w:qFormat/>
    <w:pPr>
      <w:jc w:val="center"/>
    </w:pPr>
    <w:rPr>
      <w:rFonts w:ascii="宋体" w:hAnsi="宋体" w:cs="Times New Roman"/>
      <w:szCs w:val="24"/>
    </w:rPr>
  </w:style>
  <w:style w:type="paragraph" w:styleId="1236" w:customStyle="1">
    <w:name w:val="样式8"/>
    <w:basedOn w:val="776"/>
    <w:next w:val="776"/>
    <w:uiPriority w:val="0"/>
    <w:qFormat/>
    <w:pPr>
      <w:ind w:hanging="144"/>
      <w:spacing w:before="120" w:line="415" w:lineRule="auto"/>
      <w:tabs>
        <w:tab w:val="left" w:pos="864" w:leader="none"/>
      </w:tabs>
    </w:pPr>
    <w:rPr>
      <w:rFonts w:ascii="Arial" w:hAnsi="Arial" w:eastAsia="黑体"/>
    </w:rPr>
  </w:style>
  <w:style w:type="paragraph" w:styleId="1237" w:customStyle="1">
    <w:name w:val="样式 标题 3level_3PIM 3H3Level 3 HeadHeading 3 - oldsl3Headin..."/>
    <w:basedOn w:val="921"/>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238" w:customStyle="1">
    <w:name w:val="样式 宋体 首行缩进:  2 字符 段前: 0.5 行"/>
    <w:basedOn w:val="704"/>
    <w:uiPriority w:val="0"/>
    <w:qFormat/>
    <w:pPr>
      <w:ind w:left="200" w:firstLine="200"/>
      <w:spacing w:line="300" w:lineRule="auto"/>
    </w:pPr>
    <w:rPr>
      <w:rFonts w:ascii="Times New Roman" w:hAnsi="Times New Roman" w:eastAsia="仿宋_GB2312" w:cs="宋体"/>
      <w:sz w:val="24"/>
      <w:szCs w:val="20"/>
    </w:rPr>
  </w:style>
  <w:style w:type="paragraph" w:styleId="1239" w:customStyle="1">
    <w:name w:val="样式 首行缩进:  0.85 厘米"/>
    <w:basedOn w:val="704"/>
    <w:uiPriority w:val="0"/>
    <w:qFormat/>
    <w:pPr>
      <w:ind w:firstLine="480"/>
      <w:spacing w:line="360" w:lineRule="auto"/>
    </w:pPr>
    <w:rPr>
      <w:rFonts w:ascii="Tahoma" w:hAnsi="Tahoma" w:eastAsia="新宋体" w:cs="宋体"/>
      <w:sz w:val="24"/>
      <w:szCs w:val="20"/>
    </w:rPr>
  </w:style>
  <w:style w:type="paragraph" w:styleId="1240" w:customStyle="1">
    <w:name w:val="font9"/>
    <w:basedOn w:val="704"/>
    <w:uiPriority w:val="0"/>
    <w:qFormat/>
    <w:pPr>
      <w:jc w:val="left"/>
      <w:spacing w:before="100" w:beforeAutospacing="1" w:after="100" w:afterAutospacing="1"/>
      <w:widowControl/>
    </w:pPr>
    <w:rPr>
      <w:rFonts w:ascii="Times New Roman" w:hAnsi="Times New Roman" w:cs="Times New Roman"/>
      <w:b/>
      <w:bCs/>
      <w:sz w:val="24"/>
      <w:szCs w:val="24"/>
      <w:u w:val="single"/>
    </w:rPr>
  </w:style>
  <w:style w:type="paragraph" w:styleId="1241" w:customStyle="1">
    <w:name w:val="TABLE"/>
    <w:basedOn w:val="704"/>
    <w:uiPriority w:val="0"/>
    <w:qFormat/>
    <w:pPr>
      <w:jc w:val="left"/>
    </w:pPr>
    <w:rPr>
      <w:rFonts w:ascii="Microsoft Sans Serif" w:hAnsi="Microsoft Sans Serif" w:cs="Microsoft Sans Serif"/>
      <w:b/>
      <w:szCs w:val="21"/>
    </w:rPr>
  </w:style>
  <w:style w:type="paragraph" w:styleId="1242" w:customStyle="1">
    <w:name w:val="默认段落字体 Para Char Char Char Char"/>
    <w:basedOn w:val="704"/>
    <w:uiPriority w:val="0"/>
    <w:qFormat/>
    <w:pPr>
      <w:ind w:left="420" w:firstLine="420"/>
      <w:spacing w:line="240" w:lineRule="atLeast"/>
    </w:pPr>
    <w:rPr>
      <w:rFonts w:ascii="Times New Roman" w:hAnsi="Times New Roman" w:cs="Times New Roman"/>
      <w:szCs w:val="21"/>
    </w:rPr>
  </w:style>
  <w:style w:type="paragraph" w:styleId="1243" w:customStyle="1">
    <w:name w:val="正文2"/>
    <w:uiPriority w:val="0"/>
    <w:qFormat/>
    <w:pPr>
      <w:jc w:val="both"/>
      <w:spacing w:line="312" w:lineRule="atLeast"/>
      <w:widowControl w:val="off"/>
    </w:pPr>
    <w:rPr>
      <w:rFonts w:ascii="宋体" w:hAnsi="Times New Roman" w:eastAsia="宋体" w:cs="Calibri"/>
      <w:sz w:val="34"/>
      <w:lang w:val="en-US" w:eastAsia="zh-CN" w:bidi="ar-SA"/>
    </w:rPr>
  </w:style>
  <w:style w:type="paragraph" w:styleId="1244" w:customStyle="1">
    <w:name w:val="标题 4 + 两端对齐 段后: 0 磅 行距: 单倍行距1"/>
    <w:basedOn w:val="776"/>
    <w:link w:val="1245"/>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245" w:customStyle="1">
    <w:name w:val="标题 4 + 两端对齐 段后: 0 磅 行距: 单倍行距1 Char Char"/>
    <w:link w:val="1244"/>
    <w:uiPriority w:val="0"/>
    <w:qFormat/>
    <w:rPr>
      <w:rFonts w:ascii="Times New Roman" w:hAnsi="Times New Roman" w:eastAsia="宋体" w:cs="宋体"/>
      <w:b/>
      <w:bCs/>
      <w:spacing w:val="5"/>
      <w:sz w:val="28"/>
      <w:szCs w:val="28"/>
    </w:rPr>
  </w:style>
  <w:style w:type="paragraph" w:styleId="1246" w:customStyle="1">
    <w:name w:val="Char Char Char Char1"/>
    <w:basedOn w:val="1034"/>
    <w:uiPriority w:val="0"/>
    <w:qFormat/>
    <w:pPr>
      <w:spacing w:line="360" w:lineRule="auto"/>
      <w:shd w:val="clear" w:color="auto" w:fill="000080"/>
    </w:pPr>
    <w:rPr>
      <w:rFonts w:ascii="Tahoma" w:hAnsi="Tahoma"/>
      <w:sz w:val="24"/>
      <w:szCs w:val="24"/>
    </w:rPr>
  </w:style>
  <w:style w:type="paragraph" w:styleId="1247" w:customStyle="1">
    <w:name w:val="缩紧正文 Char Char Char"/>
    <w:basedOn w:val="704"/>
    <w:link w:val="1248"/>
    <w:uiPriority w:val="0"/>
    <w:qFormat/>
    <w:pPr>
      <w:ind w:firstLine="480"/>
      <w:jc w:val="left"/>
      <w:spacing w:before="120" w:after="120" w:line="400" w:lineRule="exact"/>
      <w:widowControl/>
    </w:pPr>
    <w:rPr>
      <w:rFonts w:ascii="宋体" w:hAnsi="宋体" w:cs="宋体"/>
      <w:sz w:val="24"/>
      <w:szCs w:val="24"/>
    </w:rPr>
  </w:style>
  <w:style w:type="character" w:styleId="1248" w:customStyle="1">
    <w:name w:val="缩紧正文 Char Char Char Char Char"/>
    <w:link w:val="1247"/>
    <w:uiPriority w:val="0"/>
    <w:qFormat/>
    <w:rPr>
      <w:rFonts w:ascii="宋体" w:hAnsi="宋体" w:eastAsia="宋体" w:cs="宋体"/>
      <w:sz w:val="24"/>
      <w:szCs w:val="24"/>
    </w:rPr>
  </w:style>
  <w:style w:type="paragraph" w:styleId="1249" w:customStyle="1">
    <w:name w:val="样式 首行缩进:  0.74 厘米 行距: 1.5 倍行距"/>
    <w:basedOn w:val="704"/>
    <w:uiPriority w:val="0"/>
    <w:qFormat/>
    <w:pPr>
      <w:ind w:firstLine="420"/>
      <w:spacing w:line="360" w:lineRule="auto"/>
    </w:pPr>
    <w:rPr>
      <w:rFonts w:ascii="Times New Roman" w:hAnsi="Times New Roman" w:cs="宋体"/>
      <w:sz w:val="24"/>
      <w:szCs w:val="20"/>
    </w:rPr>
  </w:style>
  <w:style w:type="paragraph" w:styleId="1250" w:customStyle="1">
    <w:name w:val="正文（首行缩进）"/>
    <w:basedOn w:val="704"/>
    <w:uiPriority w:val="0"/>
    <w:qFormat/>
    <w:pPr>
      <w:ind w:firstLine="200"/>
      <w:spacing w:line="360" w:lineRule="auto"/>
    </w:pPr>
    <w:rPr>
      <w:rFonts w:ascii="Times New Roman" w:hAnsi="Times New Roman" w:cs="Times New Roman"/>
      <w:sz w:val="24"/>
      <w:szCs w:val="24"/>
    </w:rPr>
  </w:style>
  <w:style w:type="paragraph" w:styleId="1251" w:customStyle="1">
    <w:name w:val="列表 31"/>
    <w:basedOn w:val="704"/>
    <w:uiPriority w:val="0"/>
    <w:qFormat/>
    <w:pPr>
      <w:contextualSpacing/>
      <w:ind w:left="100" w:hanging="200"/>
    </w:pPr>
    <w:rPr>
      <w:rFonts w:ascii="Times New Roman" w:hAnsi="Times New Roman" w:cs="Times New Roman"/>
      <w:szCs w:val="24"/>
    </w:rPr>
  </w:style>
  <w:style w:type="paragraph" w:styleId="1252" w:customStyle="1">
    <w:name w:val="table"/>
    <w:basedOn w:val="704"/>
    <w:uiPriority w:val="0"/>
    <w:qFormat/>
    <w:pPr>
      <w:jc w:val="left"/>
      <w:spacing w:after="144"/>
      <w:widowControl/>
    </w:pPr>
    <w:rPr>
      <w:rFonts w:ascii="Verdana" w:hAnsi="Verdana" w:eastAsia="Arial Unicode MS" w:cs="Arial Unicode MS"/>
      <w:color w:val="000000"/>
      <w:sz w:val="20"/>
      <w:szCs w:val="20"/>
      <w:lang w:eastAsia="en-US"/>
    </w:rPr>
  </w:style>
  <w:style w:type="paragraph" w:styleId="1253" w:customStyle="1">
    <w:name w:val="Style Verdana Before:  0.76 cm"/>
    <w:basedOn w:val="704"/>
    <w:uiPriority w:val="0"/>
    <w:qFormat/>
    <w:pPr>
      <w:ind w:left="2280" w:firstLine="480"/>
      <w:jc w:val="left"/>
      <w:spacing w:before="240" w:line="300" w:lineRule="auto"/>
      <w:widowControl/>
    </w:pPr>
    <w:rPr>
      <w:rFonts w:ascii="Verdana" w:hAnsi="Verdana" w:cs="Times New Roman"/>
      <w:sz w:val="24"/>
      <w:szCs w:val="20"/>
    </w:rPr>
  </w:style>
  <w:style w:type="paragraph" w:styleId="1254" w:customStyle="1">
    <w:name w:val="Style Verdana Centered"/>
    <w:basedOn w:val="704"/>
    <w:uiPriority w:val="0"/>
    <w:qFormat/>
    <w:pPr>
      <w:ind w:left="2268"/>
      <w:jc w:val="center"/>
      <w:spacing w:before="240" w:line="300" w:lineRule="auto"/>
      <w:widowControl/>
    </w:pPr>
    <w:rPr>
      <w:rFonts w:ascii="Verdana" w:hAnsi="Verdana" w:cs="Times New Roman"/>
      <w:sz w:val="24"/>
      <w:szCs w:val="20"/>
    </w:rPr>
  </w:style>
  <w:style w:type="paragraph" w:styleId="1255" w:customStyle="1">
    <w:name w:val="样式 样式 样式 左侧:  2 字符 首行缩进:  2 字符 段前: 0.5 行2 + 左侧:  2 字符 + 首行缩进:  2...1"/>
    <w:basedOn w:val="704"/>
    <w:uiPriority w:val="0"/>
    <w:qFormat/>
    <w:pPr>
      <w:ind w:firstLine="480"/>
      <w:spacing w:line="300" w:lineRule="auto"/>
    </w:pPr>
    <w:rPr>
      <w:rFonts w:ascii="Times New Roman" w:hAnsi="Times New Roman" w:cs="宋体"/>
      <w:sz w:val="24"/>
      <w:szCs w:val="20"/>
    </w:rPr>
  </w:style>
  <w:style w:type="paragraph" w:styleId="1256" w:customStyle="1">
    <w:name w:val="Char1"/>
    <w:basedOn w:val="704"/>
    <w:uiPriority w:val="0"/>
    <w:qFormat/>
    <w:pPr>
      <w:ind w:left="840" w:hanging="420"/>
      <w:tabs>
        <w:tab w:val="left" w:pos="840" w:leader="none"/>
      </w:tabs>
    </w:pPr>
    <w:rPr>
      <w:rFonts w:ascii="Times New Roman" w:hAnsi="Times New Roman" w:cs="Times New Roman"/>
      <w:sz w:val="24"/>
      <w:szCs w:val="24"/>
    </w:rPr>
  </w:style>
  <w:style w:type="paragraph" w:styleId="1257" w:customStyle="1">
    <w:name w:val="xl38"/>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58" w:customStyle="1">
    <w:name w:val="Char Char2"/>
    <w:basedOn w:val="704"/>
    <w:uiPriority w:val="0"/>
    <w:qFormat/>
    <w:pPr>
      <w:jc w:val="left"/>
      <w:spacing w:after="160" w:line="240" w:lineRule="exact"/>
      <w:widowControl/>
    </w:pPr>
    <w:rPr>
      <w:rFonts w:ascii="Verdana" w:hAnsi="Verdana" w:cs="Times New Roman"/>
      <w:szCs w:val="20"/>
      <w:lang w:eastAsia="en-US"/>
    </w:rPr>
  </w:style>
  <w:style w:type="paragraph" w:styleId="1259" w:customStyle="1">
    <w:name w:val="样式 样式 左 首行缩进:2 字符 + 首行缩进:  2 字符 + 首行缩进:  2 字符"/>
    <w:basedOn w:val="704"/>
    <w:uiPriority w:val="0"/>
    <w:qFormat/>
    <w:pPr>
      <w:ind w:firstLine="480"/>
      <w:spacing w:line="360" w:lineRule="auto"/>
    </w:pPr>
    <w:rPr>
      <w:rFonts w:ascii="宋体" w:hAnsi="宋体" w:cs="宋体"/>
      <w:sz w:val="24"/>
      <w:szCs w:val="24"/>
    </w:rPr>
  </w:style>
  <w:style w:type="paragraph" w:styleId="1260" w:customStyle="1">
    <w:name w:val="正文 + 小四"/>
    <w:basedOn w:val="704"/>
    <w:uiPriority w:val="0"/>
    <w:qFormat/>
    <w:pPr>
      <w:ind w:firstLine="480"/>
      <w:spacing w:line="312" w:lineRule="auto"/>
    </w:pPr>
    <w:rPr>
      <w:rFonts w:ascii="宋体" w:hAnsi="宋体" w:cs="Times New Roman"/>
      <w:sz w:val="24"/>
      <w:szCs w:val="24"/>
    </w:rPr>
  </w:style>
  <w:style w:type="paragraph" w:styleId="1261" w:customStyle="1">
    <w:name w:val="题注 + 居中"/>
    <w:basedOn w:val="704"/>
    <w:uiPriority w:val="0"/>
    <w:qFormat/>
    <w:rPr>
      <w:rFonts w:ascii="Times New Roman" w:hAnsi="Times New Roman" w:cs="Times New Roman"/>
      <w:szCs w:val="24"/>
    </w:rPr>
  </w:style>
  <w:style w:type="paragraph" w:styleId="1262" w:customStyle="1">
    <w:name w:val="样式 正文缩进 + 小四 首行缩进:  2 字符"/>
    <w:basedOn w:val="1050"/>
    <w:uiPriority w:val="0"/>
    <w:qFormat/>
    <w:pPr>
      <w:ind w:firstLine="200"/>
      <w:spacing w:line="360" w:lineRule="auto"/>
    </w:pPr>
    <w:rPr>
      <w:rFonts w:cs="宋体"/>
      <w:sz w:val="24"/>
      <w:szCs w:val="22"/>
    </w:rPr>
  </w:style>
  <w:style w:type="paragraph" w:styleId="1263" w:customStyle="1">
    <w:name w:val="pic-info"/>
    <w:basedOn w:val="704"/>
    <w:uiPriority w:val="0"/>
    <w:qFormat/>
    <w:pPr>
      <w:jc w:val="left"/>
      <w:spacing w:before="100" w:beforeAutospacing="1" w:after="100" w:afterAutospacing="1"/>
      <w:widowControl/>
    </w:pPr>
    <w:rPr>
      <w:rFonts w:ascii="宋体" w:hAnsi="宋体" w:cs="宋体"/>
      <w:sz w:val="24"/>
      <w:szCs w:val="24"/>
    </w:rPr>
  </w:style>
  <w:style w:type="paragraph" w:styleId="1264" w:customStyle="1">
    <w:name w:val="Char Char Char Char Char Char"/>
    <w:basedOn w:val="704"/>
    <w:uiPriority w:val="0"/>
    <w:qFormat/>
    <w:pPr>
      <w:jc w:val="left"/>
      <w:spacing w:after="160" w:line="240" w:lineRule="exact"/>
      <w:widowControl/>
    </w:pPr>
    <w:rPr>
      <w:rFonts w:ascii="宋体" w:hAnsi="宋体" w:cs="Times New Roman"/>
      <w:b/>
      <w:sz w:val="24"/>
      <w:szCs w:val="20"/>
      <w:lang w:eastAsia="en-US"/>
    </w:rPr>
  </w:style>
  <w:style w:type="paragraph" w:styleId="1265" w:customStyle="1">
    <w:name w:val="样式 小四 行距: 1.5 倍行距"/>
    <w:basedOn w:val="704"/>
    <w:uiPriority w:val="0"/>
    <w:qFormat/>
    <w:pPr>
      <w:ind w:firstLine="200"/>
      <w:spacing w:line="360" w:lineRule="auto"/>
    </w:pPr>
    <w:rPr>
      <w:rFonts w:ascii="Times New Roman" w:hAnsi="Times New Roman" w:cs="宋体"/>
      <w:sz w:val="24"/>
      <w:szCs w:val="20"/>
    </w:rPr>
  </w:style>
  <w:style w:type="paragraph" w:styleId="1266" w:customStyle="1">
    <w:name w:val="CSS1级正文 Char Char"/>
    <w:basedOn w:val="763"/>
    <w:link w:val="1267"/>
    <w:uiPriority w:val="0"/>
    <w:qFormat/>
    <w:pPr>
      <w:ind w:firstLine="480"/>
      <w:spacing w:after="0" w:line="360" w:lineRule="auto"/>
    </w:pPr>
    <w:rPr>
      <w:rFonts w:cs="宋体"/>
      <w:sz w:val="24"/>
    </w:rPr>
  </w:style>
  <w:style w:type="character" w:styleId="1267" w:customStyle="1">
    <w:name w:val="CSS1级正文 Char Char Char Char"/>
    <w:link w:val="1266"/>
    <w:uiPriority w:val="0"/>
    <w:qFormat/>
    <w:rPr>
      <w:rFonts w:ascii="Times New Roman" w:hAnsi="Times New Roman" w:eastAsia="仿宋" w:cs="宋体"/>
      <w:sz w:val="24"/>
      <w:szCs w:val="24"/>
    </w:rPr>
  </w:style>
  <w:style w:type="paragraph" w:styleId="1268" w:customStyle="1">
    <w:name w:val="CSS1级编号 Char"/>
    <w:basedOn w:val="1269"/>
    <w:next w:val="1269"/>
    <w:link w:val="1271"/>
    <w:uiPriority w:val="0"/>
    <w:qFormat/>
  </w:style>
  <w:style w:type="paragraph" w:styleId="1269" w:customStyle="1">
    <w:name w:val="CSS1级编号 Char1"/>
    <w:basedOn w:val="1270"/>
    <w:next w:val="1270"/>
    <w:link w:val="1272"/>
    <w:uiPriority w:val="0"/>
    <w:qFormat/>
  </w:style>
  <w:style w:type="paragraph" w:styleId="1270" w:customStyle="1">
    <w:name w:val="CSS1级编号"/>
    <w:basedOn w:val="704"/>
    <w:uiPriority w:val="0"/>
    <w:qFormat/>
    <w:pPr>
      <w:spacing w:line="360" w:lineRule="auto"/>
    </w:pPr>
    <w:rPr>
      <w:rFonts w:ascii="Times New Roman" w:hAnsi="Times New Roman" w:cs="Times New Roman"/>
      <w:sz w:val="24"/>
      <w:szCs w:val="24"/>
    </w:rPr>
  </w:style>
  <w:style w:type="character" w:styleId="1271" w:customStyle="1">
    <w:name w:val="CSS1级编号 Char Char1"/>
    <w:link w:val="1268"/>
    <w:uiPriority w:val="0"/>
    <w:qFormat/>
    <w:rPr>
      <w:rFonts w:ascii="Times New Roman" w:hAnsi="Times New Roman" w:eastAsia="宋体" w:cs="Times New Roman"/>
      <w:sz w:val="24"/>
      <w:szCs w:val="24"/>
    </w:rPr>
  </w:style>
  <w:style w:type="character" w:styleId="1272" w:customStyle="1">
    <w:name w:val="CSS1级编号 Char1 Char Char"/>
    <w:link w:val="1269"/>
    <w:uiPriority w:val="0"/>
    <w:qFormat/>
    <w:rPr>
      <w:rFonts w:ascii="Times New Roman" w:hAnsi="Times New Roman" w:eastAsia="宋体" w:cs="Times New Roman"/>
      <w:sz w:val="24"/>
      <w:szCs w:val="24"/>
    </w:rPr>
  </w:style>
  <w:style w:type="paragraph" w:styleId="1273" w:customStyle="1">
    <w:name w:val="CSS2级正文"/>
    <w:basedOn w:val="1041"/>
    <w:link w:val="1274"/>
    <w:uiPriority w:val="0"/>
    <w:qFormat/>
    <w:pPr>
      <w:ind w:left="480" w:firstLine="480"/>
      <w:spacing w:after="0" w:line="360" w:lineRule="auto"/>
    </w:pPr>
    <w:rPr>
      <w:rFonts w:cs="宋体"/>
      <w:sz w:val="24"/>
    </w:rPr>
  </w:style>
  <w:style w:type="character" w:styleId="1274" w:customStyle="1">
    <w:name w:val="CSS2级正文 Char Char"/>
    <w:link w:val="1273"/>
    <w:uiPriority w:val="0"/>
    <w:qFormat/>
    <w:rPr>
      <w:rFonts w:ascii="Times New Roman" w:hAnsi="Times New Roman" w:cs="宋体"/>
      <w:sz w:val="24"/>
      <w:szCs w:val="24"/>
    </w:rPr>
  </w:style>
  <w:style w:type="paragraph" w:styleId="1275" w:customStyle="1">
    <w:name w:val="CSS3级正文"/>
    <w:basedOn w:val="1035"/>
    <w:link w:val="1276"/>
    <w:uiPriority w:val="0"/>
    <w:qFormat/>
    <w:pPr>
      <w:ind w:left="960" w:firstLine="480"/>
      <w:spacing w:after="0" w:line="360" w:lineRule="auto"/>
    </w:pPr>
    <w:rPr>
      <w:rFonts w:cs="宋体"/>
      <w:sz w:val="24"/>
    </w:rPr>
  </w:style>
  <w:style w:type="character" w:styleId="1276" w:customStyle="1">
    <w:name w:val="CSS3级正文 Char Char"/>
    <w:link w:val="1275"/>
    <w:uiPriority w:val="0"/>
    <w:qFormat/>
    <w:rPr>
      <w:rFonts w:ascii="Times New Roman" w:hAnsi="Times New Roman" w:cs="宋体"/>
      <w:sz w:val="24"/>
      <w:szCs w:val="16"/>
    </w:rPr>
  </w:style>
  <w:style w:type="paragraph" w:styleId="1277" w:customStyle="1">
    <w:name w:val="正文文本4"/>
    <w:basedOn w:val="1035"/>
    <w:uiPriority w:val="0"/>
    <w:qFormat/>
    <w:pPr>
      <w:ind w:left="600" w:firstLine="200"/>
      <w:spacing w:after="0" w:line="360" w:lineRule="auto"/>
    </w:pPr>
    <w:rPr>
      <w:sz w:val="24"/>
    </w:rPr>
  </w:style>
  <w:style w:type="paragraph" w:styleId="1278" w:customStyle="1">
    <w:name w:val="CSS4级正文"/>
    <w:basedOn w:val="704"/>
    <w:uiPriority w:val="0"/>
    <w:qFormat/>
    <w:pPr>
      <w:spacing w:line="360" w:lineRule="auto"/>
    </w:pPr>
    <w:rPr>
      <w:rFonts w:ascii="Times New Roman" w:hAnsi="Times New Roman" w:cs="宋体"/>
      <w:sz w:val="24"/>
      <w:szCs w:val="20"/>
    </w:rPr>
  </w:style>
  <w:style w:type="paragraph" w:styleId="1279" w:customStyle="1">
    <w:name w:val="列表 21"/>
    <w:basedOn w:val="704"/>
    <w:uiPriority w:val="0"/>
    <w:qFormat/>
    <w:pPr>
      <w:spacing w:line="360" w:lineRule="auto"/>
    </w:pPr>
    <w:rPr>
      <w:rFonts w:ascii="Times New Roman" w:hAnsi="Times New Roman" w:cs="Times New Roman"/>
      <w:sz w:val="24"/>
      <w:szCs w:val="24"/>
    </w:rPr>
  </w:style>
  <w:style w:type="paragraph" w:styleId="1280" w:customStyle="1">
    <w:name w:val="列表 41"/>
    <w:basedOn w:val="704"/>
    <w:uiPriority w:val="0"/>
    <w:qFormat/>
    <w:pPr>
      <w:ind w:left="1361" w:hanging="864"/>
      <w:spacing w:line="360" w:lineRule="auto"/>
    </w:pPr>
    <w:rPr>
      <w:rFonts w:ascii="Times New Roman" w:hAnsi="Times New Roman" w:cs="Times New Roman"/>
      <w:sz w:val="24"/>
      <w:szCs w:val="24"/>
    </w:rPr>
  </w:style>
  <w:style w:type="paragraph" w:styleId="1281" w:customStyle="1">
    <w:name w:val="样式 CSS1级编号 Char + 宋体 黑色 Char"/>
    <w:basedOn w:val="1269"/>
    <w:link w:val="1282"/>
    <w:uiPriority w:val="0"/>
    <w:qFormat/>
    <w:rPr>
      <w:rFonts w:ascii="宋体" w:hAnsi="宋体"/>
      <w:color w:val="000000"/>
    </w:rPr>
  </w:style>
  <w:style w:type="character" w:styleId="1282" w:customStyle="1">
    <w:name w:val="样式 CSS1级编号 Char + 宋体 黑色 Char Char Char"/>
    <w:link w:val="1281"/>
    <w:uiPriority w:val="0"/>
    <w:qFormat/>
    <w:rPr>
      <w:rFonts w:ascii="宋体" w:hAnsi="宋体" w:eastAsia="宋体" w:cs="Times New Roman"/>
      <w:color w:val="000000"/>
      <w:sz w:val="24"/>
      <w:szCs w:val="24"/>
    </w:rPr>
  </w:style>
  <w:style w:type="paragraph" w:styleId="1283" w:customStyle="1">
    <w:name w:val="CSS1级正文"/>
    <w:basedOn w:val="763"/>
    <w:uiPriority w:val="0"/>
    <w:qFormat/>
    <w:pPr>
      <w:ind w:firstLine="480"/>
      <w:spacing w:after="0" w:line="360" w:lineRule="auto"/>
    </w:pPr>
    <w:rPr>
      <w:rFonts w:cs="宋体"/>
      <w:sz w:val="24"/>
      <w:szCs w:val="20"/>
    </w:rPr>
  </w:style>
  <w:style w:type="paragraph" w:styleId="1284" w:customStyle="1">
    <w:name w:val="CSS1级正文 Char Char Char Char Char Char Char Char Char Char Char Char Char Char Char Char"/>
    <w:basedOn w:val="763"/>
    <w:link w:val="1285"/>
    <w:uiPriority w:val="0"/>
    <w:qFormat/>
    <w:pPr>
      <w:ind w:firstLine="480"/>
      <w:spacing w:after="0" w:line="360" w:lineRule="auto"/>
    </w:pPr>
    <w:rPr>
      <w:rFonts w:cs="宋体"/>
      <w:sz w:val="24"/>
    </w:rPr>
  </w:style>
  <w:style w:type="character" w:styleId="1285" w:customStyle="1">
    <w:name w:val="CSS1级正文 Char Char Char Char Char Char Char Char Char Char Char Char Char Char Char Char Char Char"/>
    <w:link w:val="1284"/>
    <w:uiPriority w:val="0"/>
    <w:qFormat/>
    <w:rPr>
      <w:rFonts w:ascii="Times New Roman" w:hAnsi="Times New Roman" w:eastAsia="仿宋" w:cs="宋体"/>
      <w:sz w:val="24"/>
      <w:szCs w:val="24"/>
    </w:rPr>
  </w:style>
  <w:style w:type="paragraph" w:styleId="1286" w:customStyle="1">
    <w:name w:val="表格文字"/>
    <w:basedOn w:val="704"/>
    <w:uiPriority w:val="0"/>
    <w:qFormat/>
    <w:rPr>
      <w:rFonts w:ascii="Times New Roman" w:hAnsi="Times New Roman" w:cs="Times New Roman"/>
      <w:spacing w:val="10"/>
      <w:sz w:val="24"/>
      <w:szCs w:val="24"/>
    </w:rPr>
  </w:style>
  <w:style w:type="paragraph" w:styleId="1287" w:customStyle="1">
    <w:name w:val="CSS一级中文编号"/>
    <w:basedOn w:val="704"/>
    <w:next w:val="1283"/>
    <w:uiPriority w:val="0"/>
    <w:qFormat/>
    <w:pPr>
      <w:ind w:left="360" w:hanging="360"/>
      <w:spacing w:line="360" w:lineRule="auto"/>
      <w:tabs>
        <w:tab w:val="left" w:pos="360" w:leader="none"/>
      </w:tabs>
    </w:pPr>
    <w:rPr>
      <w:rFonts w:ascii="Times New Roman" w:hAnsi="Times New Roman" w:cs="Times New Roman"/>
      <w:b/>
      <w:sz w:val="28"/>
      <w:szCs w:val="24"/>
    </w:rPr>
  </w:style>
  <w:style w:type="paragraph" w:styleId="1288" w:customStyle="1">
    <w:name w:val="CSS二级中文编号"/>
    <w:basedOn w:val="704"/>
    <w:next w:val="1273"/>
    <w:uiPriority w:val="0"/>
    <w:qFormat/>
    <w:pPr>
      <w:ind w:left="360" w:hanging="360"/>
      <w:spacing w:line="360" w:lineRule="auto"/>
      <w:tabs>
        <w:tab w:val="left" w:pos="360" w:leader="none"/>
      </w:tabs>
    </w:pPr>
    <w:rPr>
      <w:rFonts w:ascii="Times New Roman" w:hAnsi="Times New Roman" w:cs="Times New Roman"/>
      <w:sz w:val="24"/>
      <w:szCs w:val="24"/>
    </w:rPr>
  </w:style>
  <w:style w:type="paragraph" w:styleId="1289" w:customStyle="1">
    <w:name w:val="ICSS标书首行缩进正文"/>
    <w:basedOn w:val="704"/>
    <w:uiPriority w:val="0"/>
    <w:qFormat/>
    <w:pPr>
      <w:ind w:firstLine="200"/>
      <w:spacing w:line="360" w:lineRule="auto"/>
    </w:pPr>
    <w:rPr>
      <w:rFonts w:ascii="Times New Roman" w:hAnsi="Times New Roman" w:cs="Times New Roman"/>
      <w:sz w:val="24"/>
      <w:szCs w:val="24"/>
    </w:rPr>
  </w:style>
  <w:style w:type="paragraph" w:styleId="1290" w:customStyle="1">
    <w:name w:val="AC-Table-表格标题行"/>
    <w:uiPriority w:val="0"/>
    <w:qFormat/>
    <w:pPr>
      <w:jc w:val="center"/>
      <w:spacing w:line="320" w:lineRule="exact"/>
    </w:pPr>
    <w:rPr>
      <w:rFonts w:ascii="Times New Roman" w:hAnsi="Times New Roman" w:eastAsia="黑体" w:cs="Calibri"/>
      <w:sz w:val="21"/>
      <w:szCs w:val="21"/>
      <w:lang w:val="en-US" w:eastAsia="zh-CN" w:bidi="ar-SA"/>
    </w:rPr>
  </w:style>
  <w:style w:type="paragraph" w:styleId="1291" w:customStyle="1">
    <w:name w:val="AC-Table-表格正文行"/>
    <w:uiPriority w:val="0"/>
    <w:qFormat/>
    <w:pPr>
      <w:spacing w:line="320" w:lineRule="exact"/>
    </w:pPr>
    <w:rPr>
      <w:rFonts w:ascii="Times New Roman" w:hAnsi="Times New Roman" w:eastAsia="宋体" w:cs="Calibri"/>
      <w:sz w:val="21"/>
      <w:szCs w:val="21"/>
      <w:lang w:val="en-US" w:eastAsia="zh-CN" w:bidi="ar-SA"/>
    </w:rPr>
  </w:style>
  <w:style w:type="paragraph" w:styleId="1292" w:customStyle="1">
    <w:name w:val="封面主标题"/>
    <w:next w:val="704"/>
    <w:uiPriority w:val="0"/>
    <w:qFormat/>
    <w:pPr>
      <w:jc w:val="center"/>
      <w:spacing w:before="2400" w:after="400"/>
    </w:pPr>
    <w:rPr>
      <w:rFonts w:ascii="Times New Roman" w:hAnsi="Times New Roman" w:eastAsia="黑体" w:cs="Calibri"/>
      <w:b/>
      <w:spacing w:val="20"/>
      <w:sz w:val="72"/>
      <w:szCs w:val="72"/>
      <w:lang w:val="en-US" w:eastAsia="zh-CN" w:bidi="ar-SA"/>
    </w:rPr>
  </w:style>
  <w:style w:type="paragraph" w:styleId="1293" w:customStyle="1">
    <w:name w:val="招标单位"/>
    <w:basedOn w:val="704"/>
    <w:uiPriority w:val="0"/>
    <w:qFormat/>
    <w:pPr>
      <w:jc w:val="center"/>
      <w:spacing w:before="1800" w:after="360"/>
      <w:widowControl/>
    </w:pPr>
    <w:rPr>
      <w:rFonts w:ascii="Calibri" w:hAnsi="Calibri" w:eastAsia="黑体" w:cs="Times New Roman"/>
      <w:b/>
      <w:sz w:val="44"/>
      <w:szCs w:val="44"/>
      <w:lang w:eastAsia="en-US" w:bidi="en-US"/>
    </w:rPr>
  </w:style>
  <w:style w:type="paragraph" w:styleId="1294" w:customStyle="1">
    <w:name w:val="样式 标题 4Heading 4 Charh4PIM 4H4 + 加宽量  1 磅"/>
    <w:basedOn w:val="776"/>
    <w:uiPriority w:val="0"/>
    <w:qFormat/>
    <w:pPr>
      <w:ind w:left="862" w:hanging="862"/>
      <w:spacing w:line="360" w:lineRule="auto"/>
    </w:pPr>
    <w:rPr>
      <w:rFonts w:ascii="Arial" w:hAnsi="Arial" w:eastAsia="黑体"/>
      <w:b w:val="0"/>
      <w:bCs w:val="0"/>
      <w:spacing w:val="20"/>
      <w:sz w:val="24"/>
      <w:szCs w:val="24"/>
    </w:rPr>
  </w:style>
  <w:style w:type="paragraph" w:styleId="1295" w:customStyle="1">
    <w:name w:val="样式 标题 5 + 段前: 1 行 段后: 1 行"/>
    <w:basedOn w:val="923"/>
    <w:uiPriority w:val="0"/>
    <w:qFormat/>
    <w:pPr>
      <w:ind w:left="0" w:firstLine="0"/>
      <w:spacing w:line="360" w:lineRule="auto"/>
    </w:pPr>
    <w:rPr>
      <w:rFonts w:ascii="Arial" w:hAnsi="Arial" w:eastAsia="黑体" w:cs="宋体"/>
      <w:b w:val="0"/>
      <w:bCs w:val="0"/>
      <w:spacing w:val="10"/>
      <w:sz w:val="24"/>
      <w:szCs w:val="24"/>
    </w:rPr>
  </w:style>
  <w:style w:type="paragraph" w:styleId="1296" w:customStyle="1">
    <w:name w:val="样式 首行缩进:  2 字符1"/>
    <w:basedOn w:val="704"/>
    <w:uiPriority w:val="0"/>
    <w:qFormat/>
    <w:pPr>
      <w:ind w:firstLine="480"/>
      <w:spacing w:line="360" w:lineRule="auto"/>
    </w:pPr>
    <w:rPr>
      <w:rFonts w:ascii="Times New Roman" w:hAnsi="Times New Roman" w:cs="宋体"/>
      <w:sz w:val="24"/>
      <w:szCs w:val="20"/>
    </w:rPr>
  </w:style>
  <w:style w:type="paragraph" w:styleId="1297" w:customStyle="1">
    <w:name w:val="JHTitle1"/>
    <w:basedOn w:val="953"/>
    <w:uiPriority w:val="0"/>
    <w:qFormat/>
    <w:pPr>
      <w:ind w:left="851" w:hanging="851"/>
      <w:jc w:val="left"/>
      <w:spacing w:line="360" w:lineRule="auto"/>
      <w:tabs>
        <w:tab w:val="left" w:pos="1134" w:leader="none"/>
      </w:tabs>
    </w:pPr>
    <w:rPr>
      <w:rFonts w:ascii="Times New Roman" w:hAnsi="Times New Roman"/>
      <w:szCs w:val="32"/>
    </w:rPr>
  </w:style>
  <w:style w:type="paragraph" w:styleId="1298" w:customStyle="1">
    <w:name w:val="样式 标题 3H3h33rd level3Head 3section:3section:31section:32..."/>
    <w:basedOn w:val="921"/>
    <w:next w:val="1296"/>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299" w:customStyle="1">
    <w:name w:val="样式 标题 2 + 宋体 小三 非倾斜 段后: 1 行"/>
    <w:basedOn w:val="920"/>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300" w:customStyle="1">
    <w:name w:val="正文表格"/>
    <w:basedOn w:val="704"/>
    <w:uiPriority w:val="0"/>
    <w:qFormat/>
    <w:pPr>
      <w:spacing w:before="40" w:after="40"/>
    </w:pPr>
    <w:rPr>
      <w:rFonts w:ascii="Times New Roman" w:hAnsi="Times New Roman" w:cs="Times New Roman"/>
      <w:sz w:val="24"/>
      <w:szCs w:val="20"/>
    </w:rPr>
  </w:style>
  <w:style w:type="paragraph" w:styleId="1301" w:customStyle="1">
    <w:name w:val="AC-目录标题"/>
    <w:uiPriority w:val="0"/>
    <w:qFormat/>
    <w:pPr>
      <w:jc w:val="center"/>
    </w:pPr>
    <w:rPr>
      <w:rFonts w:ascii="Times New Roman" w:hAnsi="Times New Roman" w:eastAsia="黑体" w:cs="Calibri"/>
      <w:b/>
      <w:sz w:val="36"/>
      <w:szCs w:val="21"/>
      <w:lang w:val="en-US" w:eastAsia="zh-CN" w:bidi="ar-SA"/>
    </w:rPr>
  </w:style>
  <w:style w:type="paragraph" w:styleId="1302" w:customStyle="1">
    <w:name w:val="AC-文档标题"/>
    <w:uiPriority w:val="0"/>
    <w:qFormat/>
    <w:pPr>
      <w:jc w:val="center"/>
    </w:pPr>
    <w:rPr>
      <w:rFonts w:ascii="Times New Roman" w:hAnsi="Times New Roman" w:eastAsia="黑体" w:cs="Calibri"/>
      <w:b/>
      <w:sz w:val="44"/>
      <w:szCs w:val="21"/>
      <w:lang w:val="en-US" w:eastAsia="zh-CN" w:bidi="ar-SA"/>
    </w:rPr>
  </w:style>
  <w:style w:type="paragraph" w:styleId="1303" w:customStyle="1">
    <w:name w:val="修订1"/>
    <w:uiPriority w:val="0"/>
    <w:qFormat/>
    <w:rPr>
      <w:rFonts w:ascii="Times New Roman" w:hAnsi="Times New Roman" w:eastAsia="宋体" w:cs="Calibri"/>
      <w:sz w:val="24"/>
      <w:szCs w:val="24"/>
      <w:lang w:val="en-US" w:eastAsia="zh-CN" w:bidi="ar-SA"/>
    </w:rPr>
  </w:style>
  <w:style w:type="paragraph" w:styleId="1304" w:customStyle="1">
    <w:name w:val="font0"/>
    <w:basedOn w:val="704"/>
    <w:uiPriority w:val="0"/>
    <w:qFormat/>
    <w:pPr>
      <w:jc w:val="left"/>
      <w:spacing w:before="100" w:beforeAutospacing="1" w:after="100" w:afterAutospacing="1"/>
      <w:widowControl/>
    </w:pPr>
    <w:rPr>
      <w:rFonts w:ascii="宋体" w:hAnsi="宋体" w:cs="宋体"/>
      <w:color w:val="000000"/>
      <w:sz w:val="22"/>
    </w:rPr>
  </w:style>
  <w:style w:type="paragraph" w:styleId="1305" w:customStyle="1">
    <w:name w:val="reader-word-layer"/>
    <w:basedOn w:val="704"/>
    <w:uiPriority w:val="0"/>
    <w:qFormat/>
    <w:pPr>
      <w:jc w:val="left"/>
      <w:spacing w:before="100" w:beforeAutospacing="1" w:after="100" w:afterAutospacing="1"/>
      <w:widowControl/>
    </w:pPr>
    <w:rPr>
      <w:rFonts w:ascii="宋体" w:hAnsi="宋体" w:cs="宋体"/>
      <w:sz w:val="24"/>
      <w:szCs w:val="24"/>
    </w:rPr>
  </w:style>
  <w:style w:type="paragraph" w:styleId="1306" w:customStyle="1">
    <w:name w:val="Char Char Char Char Char Char Char Char Char Char"/>
    <w:basedOn w:val="704"/>
    <w:link w:val="1307"/>
    <w:uiPriority w:val="0"/>
    <w:qFormat/>
    <w:rPr>
      <w:rFonts w:ascii="Tahoma" w:hAnsi="Tahoma" w:cs="Times New Roman"/>
      <w:sz w:val="24"/>
      <w:szCs w:val="20"/>
    </w:rPr>
  </w:style>
  <w:style w:type="character" w:styleId="1307" w:customStyle="1">
    <w:name w:val="Char Char Char Char Char Char Char Char Char Char Char Char Char"/>
    <w:basedOn w:val="714"/>
    <w:link w:val="1306"/>
    <w:uiPriority w:val="0"/>
    <w:qFormat/>
    <w:rPr>
      <w:rFonts w:ascii="Tahoma" w:hAnsi="Tahoma" w:eastAsia="宋体" w:cs="Times New Roman"/>
      <w:sz w:val="24"/>
    </w:rPr>
  </w:style>
  <w:style w:type="paragraph" w:styleId="1308" w:customStyle="1">
    <w:name w:val="列出段落2"/>
    <w:basedOn w:val="704"/>
    <w:uiPriority w:val="0"/>
    <w:qFormat/>
    <w:pPr>
      <w:ind w:firstLine="420"/>
    </w:pPr>
    <w:rPr>
      <w:rFonts w:ascii="Calibri" w:hAnsi="Calibri" w:cs="Times New Roman"/>
    </w:rPr>
  </w:style>
  <w:style w:type="paragraph" w:styleId="1309" w:customStyle="1">
    <w:name w:val="文档结构图2"/>
    <w:basedOn w:val="704"/>
    <w:uiPriority w:val="0"/>
    <w:qFormat/>
    <w:rPr>
      <w:rFonts w:ascii="宋体" w:hAnsi="Calibri" w:cs="Times New Roman"/>
      <w:sz w:val="18"/>
      <w:szCs w:val="18"/>
    </w:rPr>
  </w:style>
  <w:style w:type="paragraph" w:styleId="1310" w:customStyle="1">
    <w:name w:val="列出段落21"/>
    <w:basedOn w:val="704"/>
    <w:uiPriority w:val="0"/>
    <w:qFormat/>
    <w:pPr>
      <w:ind w:firstLine="420"/>
    </w:pPr>
    <w:rPr>
      <w:rFonts w:ascii="Calibri" w:hAnsi="Calibri" w:cs="Times New Roman"/>
    </w:rPr>
  </w:style>
  <w:style w:type="character" w:styleId="1311" w:customStyle="1">
    <w:name w:val="标题 2 Char2"/>
    <w:basedOn w:val="714"/>
    <w:uiPriority w:val="0"/>
    <w:qFormat/>
    <w:rPr>
      <w:rFonts w:ascii="Arial" w:hAnsi="Arial" w:eastAsia="黑体"/>
      <w:sz w:val="32"/>
    </w:rPr>
  </w:style>
  <w:style w:type="character" w:styleId="1312" w:customStyle="1">
    <w:name w:val="标题 3 Char2"/>
    <w:basedOn w:val="714"/>
    <w:uiPriority w:val="0"/>
    <w:qFormat/>
    <w:rPr>
      <w:rFonts w:ascii="Arial" w:hAnsi="Arial" w:eastAsia="黑体"/>
      <w:sz w:val="24"/>
      <w:szCs w:val="30"/>
    </w:rPr>
  </w:style>
  <w:style w:type="character" w:styleId="1313" w:customStyle="1">
    <w:name w:val="标题 5 Char2"/>
    <w:basedOn w:val="714"/>
    <w:uiPriority w:val="0"/>
    <w:qFormat/>
    <w:rPr>
      <w:bCs/>
      <w:sz w:val="24"/>
      <w:szCs w:val="28"/>
    </w:rPr>
  </w:style>
  <w:style w:type="character" w:styleId="1314" w:customStyle="1">
    <w:name w:val="标题 6 Char1"/>
    <w:basedOn w:val="714"/>
    <w:uiPriority w:val="0"/>
    <w:qFormat/>
    <w:rPr>
      <w:rFonts w:ascii="Arial" w:hAnsi="Arial" w:eastAsia="黑体"/>
      <w:b/>
      <w:bCs/>
      <w:sz w:val="24"/>
      <w:szCs w:val="24"/>
    </w:rPr>
  </w:style>
  <w:style w:type="character" w:styleId="1315" w:customStyle="1">
    <w:name w:val="标题 8 Char1"/>
    <w:basedOn w:val="714"/>
    <w:uiPriority w:val="0"/>
    <w:qFormat/>
    <w:rPr>
      <w:rFonts w:ascii="Arial" w:hAnsi="Arial" w:eastAsia="黑体"/>
      <w:sz w:val="24"/>
      <w:szCs w:val="24"/>
    </w:rPr>
  </w:style>
  <w:style w:type="character" w:styleId="1316" w:customStyle="1">
    <w:name w:val="标题 9 Char1"/>
    <w:basedOn w:val="714"/>
    <w:uiPriority w:val="0"/>
    <w:qFormat/>
    <w:rPr>
      <w:rFonts w:ascii="Arial" w:hAnsi="Arial" w:eastAsia="黑体"/>
      <w:sz w:val="21"/>
      <w:szCs w:val="21"/>
    </w:rPr>
  </w:style>
  <w:style w:type="character" w:styleId="1317" w:customStyle="1">
    <w:name w:val="页码1"/>
    <w:basedOn w:val="714"/>
    <w:uiPriority w:val="0"/>
    <w:qFormat/>
  </w:style>
  <w:style w:type="character" w:styleId="1318" w:customStyle="1">
    <w:name w:val="Char Char15"/>
    <w:uiPriority w:val="0"/>
    <w:qFormat/>
    <w:rPr>
      <w:rFonts w:ascii="Cambria" w:hAnsi="Cambria"/>
      <w:b/>
      <w:bCs/>
      <w:sz w:val="32"/>
      <w:szCs w:val="32"/>
    </w:rPr>
  </w:style>
  <w:style w:type="character" w:styleId="1319" w:customStyle="1">
    <w:name w:val="Char Char16"/>
    <w:uiPriority w:val="0"/>
    <w:qFormat/>
    <w:rPr>
      <w:b/>
      <w:bCs/>
      <w:sz w:val="36"/>
      <w:szCs w:val="44"/>
    </w:rPr>
  </w:style>
  <w:style w:type="character" w:styleId="1320" w:customStyle="1">
    <w:name w:val="样式 (西文) 幼圆"/>
    <w:uiPriority w:val="0"/>
    <w:qFormat/>
    <w:rPr>
      <w:rFonts w:ascii="幼圆" w:hAnsi="幼圆" w:eastAsia="宋体"/>
      <w:sz w:val="24"/>
    </w:rPr>
  </w:style>
  <w:style w:type="character" w:styleId="1321" w:customStyle="1">
    <w:name w:val="apple-style-span"/>
    <w:basedOn w:val="714"/>
    <w:uiPriority w:val="0"/>
    <w:qFormat/>
  </w:style>
  <w:style w:type="character" w:styleId="1322" w:customStyle="1">
    <w:name w:val="已访问的超链接1"/>
    <w:uiPriority w:val="0"/>
    <w:qFormat/>
    <w:rPr>
      <w:color w:val="800080"/>
      <w:u w:val="single"/>
    </w:rPr>
  </w:style>
  <w:style w:type="character" w:styleId="1323" w:customStyle="1">
    <w:name w:val="unnamed31"/>
    <w:uiPriority w:val="0"/>
    <w:qFormat/>
    <w:rPr>
      <w:color w:val="000000"/>
      <w:spacing w:val="440"/>
      <w:sz w:val="22"/>
      <w:szCs w:val="22"/>
      <w:u w:val="none"/>
    </w:rPr>
  </w:style>
  <w:style w:type="character" w:styleId="1324" w:customStyle="1">
    <w:name w:val="line1"/>
    <w:uiPriority w:val="0"/>
    <w:qFormat/>
    <w:rPr>
      <w:spacing w:val="360"/>
    </w:rPr>
  </w:style>
  <w:style w:type="character" w:styleId="1325"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326"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327"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328"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329"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330"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331"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332" w:customStyle="1">
    <w:name w:val="样式 样式 样式 样式 样式 宋体 小四 首行缩进:  0.74 厘米 行距: 最小值 18 磅 + 段前: 0.5 行 段后:...1 Char Char"/>
    <w:basedOn w:val="1331"/>
    <w:uiPriority w:val="0"/>
    <w:qFormat/>
    <w:rPr>
      <w:rFonts w:ascii="宋体" w:hAnsi="宋体" w:eastAsia="宋体" w:cs="宋体"/>
      <w:sz w:val="24"/>
      <w:lang w:val="en-US" w:eastAsia="zh-CN" w:bidi="ar-SA"/>
    </w:rPr>
  </w:style>
  <w:style w:type="character" w:styleId="1333" w:customStyle="1">
    <w:name w:val="样式 样式 样式 样式 样式 样式 宋体 小四 首行缩进:  0.74 厘米 行距: 最小值 18 磅 + 段前: 0.5 行 ... Char Char"/>
    <w:basedOn w:val="1332"/>
    <w:uiPriority w:val="0"/>
    <w:qFormat/>
    <w:rPr>
      <w:rFonts w:ascii="宋体" w:hAnsi="宋体" w:eastAsia="宋体" w:cs="宋体"/>
      <w:sz w:val="24"/>
      <w:lang w:val="en-US" w:eastAsia="zh-CN" w:bidi="ar-SA"/>
    </w:rPr>
  </w:style>
  <w:style w:type="character" w:styleId="1334" w:customStyle="1">
    <w:name w:val="样式 样式 样式 样式 样式 样式 样式 宋体 小四 首行缩进:  0.74 厘米 行距: 最小值 18 磅 + 段前: 0.5... Char Char"/>
    <w:basedOn w:val="1333"/>
    <w:uiPriority w:val="0"/>
    <w:qFormat/>
    <w:rPr>
      <w:rFonts w:ascii="宋体" w:hAnsi="宋体" w:eastAsia="宋体" w:cs="宋体"/>
      <w:sz w:val="24"/>
      <w:lang w:val="en-US" w:eastAsia="zh-CN" w:bidi="ar-SA"/>
    </w:rPr>
  </w:style>
  <w:style w:type="character" w:styleId="1335" w:customStyle="1">
    <w:name w:val="样式 样式 样式 样式 样式 样式 样式 样式 宋体 小四 首行缩进:  0.74 厘米 行距: 最小值 18 磅 + 段前: ... Char Char Char"/>
    <w:basedOn w:val="1334"/>
    <w:uiPriority w:val="0"/>
    <w:qFormat/>
    <w:rPr>
      <w:rFonts w:ascii="宋体" w:hAnsi="宋体" w:eastAsia="宋体" w:cs="宋体"/>
      <w:sz w:val="24"/>
      <w:lang w:val="en-US" w:eastAsia="zh-CN" w:bidi="ar-SA"/>
    </w:rPr>
  </w:style>
  <w:style w:type="character" w:styleId="1336" w:customStyle="1">
    <w:name w:val="Char Char151"/>
    <w:uiPriority w:val="0"/>
    <w:qFormat/>
    <w:rPr>
      <w:rFonts w:ascii="Cambria" w:hAnsi="Cambria"/>
      <w:b/>
      <w:bCs/>
      <w:sz w:val="32"/>
      <w:szCs w:val="32"/>
    </w:rPr>
  </w:style>
  <w:style w:type="character" w:styleId="1337" w:customStyle="1">
    <w:name w:val="Char Char161"/>
    <w:uiPriority w:val="0"/>
    <w:qFormat/>
    <w:rPr>
      <w:b/>
      <w:bCs/>
      <w:sz w:val="36"/>
      <w:szCs w:val="44"/>
    </w:rPr>
  </w:style>
  <w:style w:type="character" w:styleId="1338" w:customStyle="1">
    <w:name w:val="h Char Char"/>
    <w:uiPriority w:val="0"/>
    <w:qFormat/>
    <w:rPr>
      <w:sz w:val="18"/>
      <w:szCs w:val="18"/>
    </w:rPr>
  </w:style>
  <w:style w:type="character" w:styleId="1339" w:customStyle="1">
    <w:name w:val="Char Char18"/>
    <w:basedOn w:val="714"/>
    <w:uiPriority w:val="0"/>
    <w:qFormat/>
    <w:rPr>
      <w:sz w:val="18"/>
      <w:szCs w:val="18"/>
    </w:rPr>
  </w:style>
  <w:style w:type="character" w:styleId="1340" w:customStyle="1">
    <w:name w:val="Char Char17"/>
    <w:basedOn w:val="714"/>
    <w:uiPriority w:val="0"/>
    <w:qFormat/>
    <w:rPr>
      <w:rFonts w:ascii="Times New Roman" w:hAnsi="Times New Roman" w:eastAsia="宋体" w:cs="Times New Roman"/>
      <w:szCs w:val="24"/>
      <w:shd w:val="clear" w:color="auto" w:fill="000080"/>
    </w:rPr>
  </w:style>
  <w:style w:type="character" w:styleId="1341"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342" w:customStyle="1">
    <w:name w:val="样式 样式 宋体 小四 首行缩进:  0.74 厘米 行距: 最小值 18 磅 + 段前: 0.5 行 段后: 0.5 行 Char Char Char"/>
    <w:basedOn w:val="1341"/>
    <w:uiPriority w:val="0"/>
    <w:qFormat/>
    <w:rPr>
      <w:rFonts w:ascii="宋体" w:eastAsia="宋体" w:cs="宋体"/>
      <w:sz w:val="24"/>
      <w:szCs w:val="24"/>
      <w:lang w:val="en-US" w:eastAsia="zh-CN" w:bidi="ar-SA"/>
    </w:rPr>
  </w:style>
  <w:style w:type="character" w:styleId="1343" w:customStyle="1">
    <w:name w:val="Char Char14"/>
    <w:basedOn w:val="714"/>
    <w:uiPriority w:val="0"/>
    <w:qFormat/>
    <w:rPr>
      <w:rFonts w:ascii="Times New Roman" w:hAnsi="Times New Roman" w:eastAsia="宋体" w:cs="Times New Roman"/>
      <w:szCs w:val="24"/>
    </w:rPr>
  </w:style>
  <w:style w:type="character" w:styleId="1344" w:customStyle="1">
    <w:name w:val="Char Char11"/>
    <w:basedOn w:val="714"/>
    <w:uiPriority w:val="0"/>
    <w:qFormat/>
    <w:rPr>
      <w:rFonts w:ascii="Times New Roman" w:hAnsi="Times New Roman" w:eastAsia="宋体" w:cs="Times New Roman"/>
      <w:sz w:val="18"/>
      <w:szCs w:val="18"/>
    </w:rPr>
  </w:style>
  <w:style w:type="character" w:styleId="1345" w:customStyle="1">
    <w:name w:val="141"/>
    <w:uiPriority w:val="0"/>
    <w:qFormat/>
    <w:rPr>
      <w:rFonts w:hint="default"/>
      <w:color w:val="000000"/>
      <w:spacing w:val="320"/>
      <w:u w:val="none"/>
    </w:rPr>
  </w:style>
  <w:style w:type="character" w:styleId="1346" w:customStyle="1">
    <w:name w:val="bodycopy1"/>
    <w:uiPriority w:val="0"/>
    <w:qFormat/>
    <w:rPr>
      <w:rFonts w:hint="default" w:ascii="Arial" w:hAnsi="Arial" w:cs="Arial"/>
      <w:color w:val="000000"/>
      <w:sz w:val="18"/>
      <w:szCs w:val="18"/>
      <w:u w:val="none"/>
    </w:rPr>
  </w:style>
  <w:style w:type="character" w:styleId="1347" w:customStyle="1">
    <w:name w:val="parahead21"/>
    <w:uiPriority w:val="0"/>
    <w:qFormat/>
    <w:rPr>
      <w:rFonts w:hint="default" w:ascii="Arial" w:hAnsi="Arial" w:cs="Arial"/>
      <w:b/>
      <w:bCs/>
      <w:color w:val="336699"/>
      <w:sz w:val="21"/>
      <w:szCs w:val="21"/>
      <w:u w:val="none"/>
    </w:rPr>
  </w:style>
  <w:style w:type="character" w:styleId="1348" w:customStyle="1">
    <w:name w:val="Char Char8"/>
    <w:basedOn w:val="1343"/>
    <w:uiPriority w:val="0"/>
    <w:qFormat/>
    <w:rPr>
      <w:rFonts w:ascii="Times New Roman" w:hAnsi="Times New Roman" w:eastAsia="宋体" w:cs="Times New Roman"/>
      <w:sz w:val="24"/>
      <w:szCs w:val="20"/>
    </w:rPr>
  </w:style>
  <w:style w:type="character" w:styleId="1349" w:customStyle="1">
    <w:name w:val="cont1"/>
    <w:uiPriority w:val="0"/>
    <w:qFormat/>
    <w:rPr>
      <w:rFonts w:hint="default" w:ascii="ˎ̥" w:hAnsi="ˎ̥"/>
      <w:color w:val="000000"/>
      <w:sz w:val="21"/>
      <w:szCs w:val="21"/>
      <w:u w:val="none"/>
    </w:rPr>
  </w:style>
  <w:style w:type="character" w:styleId="1350" w:customStyle="1">
    <w:name w:val="可研标题 3"/>
    <w:uiPriority w:val="0"/>
    <w:qFormat/>
    <w:rPr>
      <w:rFonts w:ascii="仿宋_GB2312" w:eastAsia="黑体"/>
      <w:b/>
      <w:bCs/>
      <w:sz w:val="28"/>
      <w:szCs w:val="32"/>
      <w:lang w:val="en-US" w:eastAsia="zh-CN" w:bidi="ar-SA"/>
    </w:rPr>
  </w:style>
  <w:style w:type="character" w:styleId="1351" w:customStyle="1">
    <w:name w:val="可研标题 4"/>
    <w:uiPriority w:val="0"/>
    <w:qFormat/>
    <w:rPr>
      <w:rFonts w:ascii="仿宋_GB2312" w:eastAsia="仿宋_GB2312"/>
      <w:b/>
      <w:bCs/>
      <w:sz w:val="24"/>
      <w:szCs w:val="32"/>
      <w:lang w:val="en-US" w:eastAsia="zh-CN" w:bidi="ar-SA"/>
    </w:rPr>
  </w:style>
  <w:style w:type="character" w:styleId="1352" w:customStyle="1">
    <w:name w:val="正文缩进 Char1"/>
    <w:uiPriority w:val="0"/>
    <w:qFormat/>
    <w:rPr>
      <w:rFonts w:eastAsia="宋体"/>
      <w:sz w:val="21"/>
      <w:szCs w:val="24"/>
      <w:lang w:val="en-US" w:eastAsia="zh-CN" w:bidi="ar-SA"/>
    </w:rPr>
  </w:style>
  <w:style w:type="character" w:styleId="1353" w:customStyle="1">
    <w:name w:val="title_emph"/>
    <w:basedOn w:val="714"/>
    <w:uiPriority w:val="0"/>
    <w:qFormat/>
  </w:style>
  <w:style w:type="character" w:styleId="1354" w:customStyle="1">
    <w:name w:val="style8"/>
    <w:basedOn w:val="714"/>
    <w:uiPriority w:val="0"/>
    <w:qFormat/>
  </w:style>
  <w:style w:type="character" w:styleId="1355" w:customStyle="1">
    <w:name w:val="Body Text(ch) Char"/>
    <w:uiPriority w:val="0"/>
    <w:qFormat/>
    <w:rPr>
      <w:rFonts w:ascii="Times New Roman" w:hAnsi="Times New Roman" w:eastAsia="宋体" w:cs="Times New Roman"/>
      <w:szCs w:val="24"/>
    </w:rPr>
  </w:style>
  <w:style w:type="character" w:styleId="1356" w:customStyle="1">
    <w:name w:val="H1 Char1"/>
    <w:uiPriority w:val="0"/>
    <w:qFormat/>
    <w:rPr>
      <w:rFonts w:ascii="Times New Roman" w:hAnsi="Times New Roman" w:eastAsia="宋体" w:cs="Times New Roman"/>
      <w:b/>
      <w:bCs/>
      <w:sz w:val="44"/>
      <w:szCs w:val="44"/>
    </w:rPr>
  </w:style>
  <w:style w:type="character" w:styleId="1357" w:customStyle="1">
    <w:name w:val="批注引用1"/>
    <w:uiPriority w:val="0"/>
    <w:qFormat/>
    <w:rPr>
      <w:sz w:val="16"/>
      <w:szCs w:val="16"/>
    </w:rPr>
  </w:style>
  <w:style w:type="character" w:styleId="1358" w:customStyle="1">
    <w:name w:val="样式 宋体"/>
    <w:uiPriority w:val="0"/>
    <w:qFormat/>
    <w:rPr>
      <w:rFonts w:ascii="宋体" w:hAnsi="宋体" w:eastAsia="宋体"/>
      <w:sz w:val="24"/>
    </w:rPr>
  </w:style>
  <w:style w:type="character" w:styleId="1359" w:customStyle="1">
    <w:name w:val="headline-content"/>
    <w:uiPriority w:val="0"/>
    <w:qFormat/>
  </w:style>
  <w:style w:type="character" w:styleId="1360" w:customStyle="1">
    <w:name w:val="CSS3级编号 Char"/>
    <w:uiPriority w:val="0"/>
    <w:qFormat/>
    <w:rPr>
      <w:rFonts w:eastAsia="宋体"/>
      <w:sz w:val="24"/>
      <w:szCs w:val="24"/>
      <w:lang w:val="en-US" w:eastAsia="zh-CN" w:bidi="ar-SA"/>
    </w:rPr>
  </w:style>
  <w:style w:type="character" w:styleId="1361" w:customStyle="1">
    <w:name w:val="批注文字 Char1"/>
    <w:uiPriority w:val="0"/>
    <w:qFormat/>
    <w:rPr>
      <w:sz w:val="24"/>
      <w:szCs w:val="24"/>
    </w:rPr>
  </w:style>
  <w:style w:type="character" w:styleId="1362" w:customStyle="1">
    <w:name w:val="批注主题 Char1"/>
    <w:uiPriority w:val="0"/>
    <w:qFormat/>
    <w:rPr>
      <w:b/>
      <w:bCs/>
      <w:sz w:val="24"/>
      <w:szCs w:val="24"/>
    </w:rPr>
  </w:style>
  <w:style w:type="character" w:styleId="1363" w:customStyle="1">
    <w:name w:val="纯文本 Char1"/>
    <w:uiPriority w:val="0"/>
    <w:qFormat/>
    <w:rPr>
      <w:rFonts w:ascii="宋体" w:hAnsi="Courier New" w:cs="Courier New"/>
      <w:sz w:val="21"/>
      <w:szCs w:val="21"/>
    </w:rPr>
  </w:style>
  <w:style w:type="character" w:styleId="1364" w:customStyle="1">
    <w:name w:val="apple-converted-space"/>
    <w:uiPriority w:val="0"/>
    <w:qFormat/>
  </w:style>
  <w:style w:type="character" w:styleId="1365" w:customStyle="1">
    <w:name w:val="文档结构图 Char1"/>
    <w:basedOn w:val="714"/>
    <w:uiPriority w:val="99"/>
    <w:qFormat/>
    <w:rPr>
      <w:rFonts w:ascii="宋体" w:cs="Times New Roman"/>
      <w:sz w:val="18"/>
      <w:szCs w:val="18"/>
    </w:rPr>
  </w:style>
  <w:style w:type="paragraph" w:styleId="1366" w:customStyle="1">
    <w:name w:val="l正文"/>
    <w:uiPriority w:val="0"/>
    <w:qFormat/>
    <w:pPr>
      <w:ind w:firstLine="200"/>
      <w:spacing w:line="360" w:lineRule="auto"/>
    </w:pPr>
    <w:rPr>
      <w:rFonts w:ascii="Times New Roman" w:hAnsi="Times New Roman" w:eastAsia="宋体" w:cs="Times New Roman"/>
      <w:sz w:val="22"/>
      <w:szCs w:val="22"/>
      <w:lang w:val="en-US" w:eastAsia="zh-CN" w:bidi="ar-SA"/>
    </w:rPr>
  </w:style>
  <w:style w:type="paragraph" w:styleId="1367" w:customStyle="1">
    <w:name w:val="l列表1"/>
    <w:uiPriority w:val="0"/>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368" w:customStyle="1">
    <w:name w:val="样式7"/>
    <w:basedOn w:val="704"/>
    <w:uiPriority w:val="0"/>
    <w:qFormat/>
    <w:pPr>
      <w:ind w:firstLine="601"/>
      <w:spacing w:line="440" w:lineRule="atLeast"/>
    </w:pPr>
    <w:rPr>
      <w:rFonts w:ascii="宋体" w:hAnsi="Calibri" w:cs="Times New Roman"/>
      <w:sz w:val="24"/>
      <w:szCs w:val="20"/>
    </w:rPr>
  </w:style>
  <w:style w:type="paragraph" w:styleId="1369" w:customStyle="1">
    <w:name w:val="FinBodyStyle"/>
    <w:basedOn w:val="704"/>
    <w:uiPriority w:val="0"/>
    <w:qFormat/>
    <w:pPr>
      <w:ind w:firstLine="480"/>
      <w:jc w:val="left"/>
      <w:spacing w:line="360" w:lineRule="auto"/>
      <w:widowControl/>
    </w:pPr>
    <w:rPr>
      <w:rFonts w:hint="eastAsia" w:ascii="宋体" w:hAnsi="宋体" w:cs="宋体"/>
      <w:sz w:val="24"/>
      <w:szCs w:val="20"/>
    </w:rPr>
  </w:style>
  <w:style w:type="paragraph" w:styleId="1370" w:customStyle="1">
    <w:name w:val="FinListStyle"/>
    <w:basedOn w:val="704"/>
    <w:uiPriority w:val="0"/>
    <w:qFormat/>
    <w:pPr>
      <w:jc w:val="left"/>
      <w:spacing w:line="360" w:lineRule="auto"/>
      <w:widowControl/>
    </w:pPr>
    <w:rPr>
      <w:rFonts w:hint="eastAsia" w:ascii="宋体" w:hAnsi="宋体" w:cs="宋体"/>
      <w:sz w:val="24"/>
      <w:szCs w:val="20"/>
    </w:rPr>
  </w:style>
  <w:style w:type="paragraph" w:styleId="1371" w:customStyle="1">
    <w:name w:val="FinShapeStyle"/>
    <w:basedOn w:val="704"/>
    <w:uiPriority w:val="0"/>
    <w:qFormat/>
    <w:pPr>
      <w:jc w:val="center"/>
      <w:widowControl/>
    </w:pPr>
    <w:rPr>
      <w:rFonts w:ascii="Times New Roman" w:hAnsi="Times New Roman" w:cs="Times New Roman"/>
      <w:sz w:val="20"/>
      <w:szCs w:val="20"/>
    </w:rPr>
  </w:style>
  <w:style w:type="paragraph" w:styleId="1372" w:customStyle="1">
    <w:name w:val="WPSOffice手动目录 1"/>
    <w:uiPriority w:val="0"/>
    <w:qFormat/>
    <w:rPr>
      <w:rFonts w:ascii="Times New Roman" w:hAnsi="Times New Roman" w:eastAsia="宋体" w:cs="Times New Roman"/>
      <w:lang w:val="en-US" w:eastAsia="zh-CN" w:bidi="ar-SA"/>
    </w:rPr>
  </w:style>
  <w:style w:type="paragraph" w:styleId="1373" w:customStyle="1">
    <w:name w:val="WPSOffice手动目录 2"/>
    <w:uiPriority w:val="0"/>
    <w:qFormat/>
    <w:pPr>
      <w:ind w:left="200"/>
    </w:pPr>
    <w:rPr>
      <w:rFonts w:ascii="Times New Roman" w:hAnsi="Times New Roman" w:eastAsia="宋体" w:cs="Times New Roman"/>
      <w:lang w:val="en-US" w:eastAsia="zh-CN" w:bidi="ar-SA"/>
    </w:rPr>
  </w:style>
  <w:style w:type="paragraph" w:styleId="1374" w:customStyle="1">
    <w:name w:val="WPSOffice手动目录 3"/>
    <w:uiPriority w:val="0"/>
    <w:qFormat/>
    <w:pPr>
      <w:ind w:left="400"/>
    </w:pPr>
    <w:rPr>
      <w:rFonts w:ascii="Times New Roman" w:hAnsi="Times New Roman" w:eastAsia="宋体" w:cs="Times New Roman"/>
      <w:lang w:val="en-US" w:eastAsia="zh-CN" w:bidi="ar-SA"/>
    </w:rPr>
  </w:style>
  <w:style w:type="character" w:styleId="1375" w:customStyle="1">
    <w:name w:val="answer-title"/>
    <w:basedOn w:val="714"/>
    <w:uiPriority w:val="0"/>
    <w:qFormat/>
  </w:style>
  <w:style w:type="character" w:styleId="1376" w:customStyle="1">
    <w:name w:val="del-btn"/>
    <w:basedOn w:val="714"/>
    <w:uiPriority w:val="0"/>
    <w:qFormat/>
  </w:style>
  <w:style w:type="character" w:styleId="1377" w:customStyle="1">
    <w:name w:val="bg"/>
    <w:basedOn w:val="714"/>
    <w:uiPriority w:val="0"/>
    <w:qFormat/>
    <w:rPr>
      <w:shd w:val="clear" w:color="auto" w:fill="000000"/>
    </w:rPr>
  </w:style>
  <w:style w:type="character" w:styleId="1378" w:customStyle="1">
    <w:name w:val="bg1"/>
    <w:basedOn w:val="714"/>
    <w:uiPriority w:val="0"/>
    <w:qFormat/>
    <w:rPr>
      <w:shd w:val="clear" w:color="auto" w:fill="000000"/>
    </w:rPr>
  </w:style>
  <w:style w:type="character" w:styleId="1379" w:customStyle="1">
    <w:name w:val="fontborder"/>
    <w:basedOn w:val="714"/>
    <w:uiPriority w:val="0"/>
    <w:qFormat/>
  </w:style>
  <w:style w:type="character" w:styleId="1380" w:customStyle="1">
    <w:name w:val="fontstrikethrough"/>
    <w:basedOn w:val="714"/>
    <w:uiPriority w:val="0"/>
    <w:qFormat/>
    <w:rPr>
      <w:strike/>
    </w:rPr>
  </w:style>
  <w:style w:type="paragraph" w:styleId="1381" w:customStyle="1">
    <w:name w:val="样式3"/>
    <w:basedOn w:val="704"/>
    <w:link w:val="1382"/>
    <w:uiPriority w:val="0"/>
    <w:qFormat/>
    <w:pPr>
      <w:ind w:firstLine="480"/>
      <w:jc w:val="left"/>
      <w:spacing w:after="3" w:line="360" w:lineRule="auto"/>
      <w:widowControl/>
    </w:pPr>
    <w:rPr>
      <w:rFonts w:ascii="宋体" w:hAnsi="宋体" w:cs="仿宋"/>
      <w:color w:val="000000"/>
      <w:sz w:val="24"/>
      <w:szCs w:val="20"/>
    </w:rPr>
  </w:style>
  <w:style w:type="character" w:styleId="1382" w:customStyle="1">
    <w:name w:val="样式3 字符"/>
    <w:basedOn w:val="714"/>
    <w:link w:val="1381"/>
    <w:uiPriority w:val="0"/>
    <w:qFormat/>
    <w:rPr>
      <w:rFonts w:ascii="宋体" w:hAnsi="宋体" w:eastAsia="宋体" w:cs="仿宋"/>
      <w:color w:val="000000"/>
      <w:sz w:val="24"/>
    </w:rPr>
  </w:style>
  <w:style w:type="character" w:styleId="1383" w:customStyle="1">
    <w:name w:val="标题 5 字符"/>
    <w:basedOn w:val="714"/>
    <w:link w:val="709"/>
    <w:uiPriority w:val="0"/>
    <w:qFormat/>
    <w:rPr>
      <w:rFonts w:eastAsia="宋体"/>
      <w:b/>
      <w:bCs/>
      <w:sz w:val="28"/>
      <w:szCs w:val="28"/>
    </w:rPr>
  </w:style>
  <w:style w:type="character" w:styleId="1384" w:customStyle="1">
    <w:name w:val="标题 6 字符"/>
    <w:link w:val="710"/>
    <w:uiPriority w:val="0"/>
    <w:qFormat/>
    <w:rPr>
      <w:rFonts w:ascii="Calibri" w:hAnsi="Calibri" w:eastAsia="黑体" w:cs="Times New Roman"/>
      <w:b/>
      <w:bCs/>
      <w:sz w:val="28"/>
      <w:szCs w:val="24"/>
    </w:rPr>
  </w:style>
  <w:style w:type="character" w:styleId="1385" w:customStyle="1">
    <w:name w:val="标题 7 字符1"/>
    <w:link w:val="711"/>
    <w:uiPriority w:val="0"/>
    <w:qFormat/>
    <w:rPr>
      <w:rFonts w:ascii="Calibri" w:hAnsi="Calibri" w:eastAsia="黑体" w:cs="Times New Roman"/>
      <w:b/>
      <w:bCs/>
    </w:rPr>
  </w:style>
  <w:style w:type="character" w:styleId="1386" w:customStyle="1">
    <w:name w:val="标题 8 字符"/>
    <w:link w:val="712"/>
    <w:uiPriority w:val="0"/>
    <w:qFormat/>
    <w:rPr>
      <w:rFonts w:ascii="Calibri" w:hAnsi="Calibri" w:eastAsia="黑体" w:cs="Times New Roman"/>
    </w:rPr>
  </w:style>
  <w:style w:type="character" w:styleId="1387" w:customStyle="1">
    <w:name w:val="标题 9 字符"/>
    <w:link w:val="713"/>
    <w:uiPriority w:val="0"/>
    <w:qFormat/>
    <w:rPr>
      <w:rFonts w:ascii="Calibri" w:hAnsi="Calibri" w:eastAsia="黑体" w:cs="Times New Roman"/>
      <w:b/>
    </w:rPr>
  </w:style>
  <w:style w:type="character" w:styleId="1388" w:customStyle="1">
    <w:name w:val="脚注文本 字符"/>
    <w:basedOn w:val="714"/>
    <w:link w:val="739"/>
    <w:uiPriority w:val="0"/>
    <w:qFormat/>
    <w:rPr>
      <w:rFonts w:ascii="Times New Roman" w:hAnsi="Times New Roman" w:eastAsia="宋体" w:cs="Times New Roman"/>
      <w:sz w:val="18"/>
    </w:rPr>
  </w:style>
  <w:style w:type="character" w:styleId="1389" w:customStyle="1">
    <w:name w:val="页眉 字符"/>
    <w:basedOn w:val="714"/>
    <w:link w:val="735"/>
    <w:uiPriority w:val="0"/>
    <w:qFormat/>
    <w:rPr>
      <w:sz w:val="18"/>
      <w:szCs w:val="18"/>
    </w:rPr>
  </w:style>
  <w:style w:type="character" w:styleId="1390" w:customStyle="1">
    <w:name w:val="页脚 字符"/>
    <w:basedOn w:val="714"/>
    <w:link w:val="734"/>
    <w:uiPriority w:val="99"/>
    <w:qFormat/>
    <w:rPr>
      <w:sz w:val="18"/>
      <w:szCs w:val="18"/>
    </w:rPr>
  </w:style>
  <w:style w:type="character" w:styleId="1391" w:customStyle="1">
    <w:name w:val="题注 字符"/>
    <w:link w:val="719"/>
    <w:uiPriority w:val="0"/>
    <w:qFormat/>
    <w:rPr>
      <w:rFonts w:ascii="Calibri" w:hAnsi="Calibri" w:eastAsia="仿宋" w:cs="Arial"/>
      <w:b/>
      <w:bCs/>
      <w:color w:val="4f81bd"/>
      <w:sz w:val="18"/>
      <w:szCs w:val="18"/>
      <w:lang w:eastAsia="en-US" w:bidi="en-US"/>
    </w:rPr>
  </w:style>
  <w:style w:type="character" w:styleId="1392" w:customStyle="1">
    <w:name w:val="标题 字符1"/>
    <w:link w:val="746"/>
    <w:uiPriority w:val="0"/>
    <w:qFormat/>
    <w:rPr>
      <w:rFonts w:ascii="Cambria" w:hAnsi="Cambria" w:eastAsia="仿宋"/>
      <w:color w:val="17365d"/>
      <w:spacing w:val="5"/>
      <w:sz w:val="52"/>
      <w:szCs w:val="52"/>
      <w:lang w:eastAsia="en-US" w:bidi="en-US"/>
    </w:rPr>
  </w:style>
  <w:style w:type="character" w:styleId="1393" w:customStyle="1">
    <w:name w:val="副标题 字符"/>
    <w:link w:val="738"/>
    <w:uiPriority w:val="0"/>
    <w:qFormat/>
    <w:rPr>
      <w:rFonts w:ascii="Cambria" w:hAnsi="Cambria" w:eastAsia="仿宋"/>
      <w:i/>
      <w:iCs/>
      <w:color w:val="4f81bd"/>
      <w:spacing w:val="15"/>
      <w:sz w:val="24"/>
      <w:szCs w:val="24"/>
      <w:lang w:eastAsia="en-US" w:bidi="en-US"/>
    </w:rPr>
  </w:style>
  <w:style w:type="character" w:styleId="1394" w:customStyle="1">
    <w:name w:val="正文文本缩进 3 字符"/>
    <w:link w:val="741"/>
    <w:uiPriority w:val="0"/>
    <w:qFormat/>
    <w:rPr>
      <w:rFonts w:ascii="宋体" w:hAnsi="宋体" w:eastAsia="仿宋"/>
      <w:sz w:val="24"/>
      <w:szCs w:val="24"/>
    </w:rPr>
  </w:style>
  <w:style w:type="character" w:styleId="1395" w:customStyle="1">
    <w:name w:val="文档结构图 字符"/>
    <w:link w:val="721"/>
    <w:uiPriority w:val="0"/>
    <w:qFormat/>
    <w:rPr>
      <w:rFonts w:eastAsia="仿宋"/>
      <w:sz w:val="24"/>
      <w:shd w:val="clear" w:color="auto" w:fill="000080"/>
      <w:lang w:eastAsia="en-US" w:bidi="en-US"/>
    </w:rPr>
  </w:style>
  <w:style w:type="character" w:styleId="1396" w:customStyle="1">
    <w:name w:val="纯文本 字符"/>
    <w:link w:val="730"/>
    <w:uiPriority w:val="0"/>
    <w:qFormat/>
    <w:rPr>
      <w:rFonts w:ascii="宋体" w:hAnsi="Courier New" w:eastAsia="仿宋"/>
      <w:sz w:val="24"/>
      <w:lang w:eastAsia="en-US"/>
    </w:rPr>
  </w:style>
  <w:style w:type="character" w:styleId="1397" w:customStyle="1">
    <w:name w:val="批注框文本 字符"/>
    <w:link w:val="733"/>
    <w:uiPriority w:val="99"/>
    <w:qFormat/>
    <w:rPr>
      <w:sz w:val="18"/>
      <w:szCs w:val="18"/>
    </w:rPr>
  </w:style>
  <w:style w:type="paragraph" w:styleId="1398">
    <w:name w:val="No Spacing"/>
    <w:uiPriority w:val="0"/>
    <w:qFormat/>
    <w:rPr>
      <w:rFonts w:ascii="Calibri" w:hAnsi="Calibri" w:eastAsia="宋体" w:cs="Times New Roman"/>
      <w:sz w:val="22"/>
      <w:szCs w:val="22"/>
      <w:lang w:val="en-US" w:eastAsia="en-US" w:bidi="en-US"/>
    </w:rPr>
  </w:style>
  <w:style w:type="paragraph" w:styleId="1399">
    <w:name w:val="List Paragraph"/>
    <w:basedOn w:val="704"/>
    <w:link w:val="1400"/>
    <w:uiPriority w:val="34"/>
    <w:qFormat/>
    <w:pPr>
      <w:ind w:firstLine="420"/>
    </w:pPr>
    <w:rPr>
      <w:sz w:val="20"/>
      <w:szCs w:val="20"/>
    </w:rPr>
  </w:style>
  <w:style w:type="character" w:styleId="1400" w:customStyle="1">
    <w:name w:val="列表段落 字符"/>
    <w:link w:val="1399"/>
    <w:uiPriority w:val="34"/>
    <w:qFormat/>
  </w:style>
  <w:style w:type="paragraph" w:styleId="1401">
    <w:name w:val="Quote"/>
    <w:basedOn w:val="704"/>
    <w:next w:val="704"/>
    <w:link w:val="1402"/>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402" w:customStyle="1">
    <w:name w:val="引用 字符"/>
    <w:link w:val="1401"/>
    <w:uiPriority w:val="0"/>
    <w:qFormat/>
    <w:rPr>
      <w:rFonts w:ascii="Times New Roman" w:hAnsi="Times New Roman" w:eastAsia="仿宋"/>
      <w:i/>
      <w:iCs/>
      <w:color w:val="000080"/>
      <w:sz w:val="28"/>
      <w:szCs w:val="24"/>
    </w:rPr>
  </w:style>
  <w:style w:type="paragraph" w:styleId="1403">
    <w:name w:val="Intense Quote"/>
    <w:basedOn w:val="704"/>
    <w:next w:val="704"/>
    <w:link w:val="1404"/>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404" w:customStyle="1">
    <w:name w:val="明显引用 字符"/>
    <w:link w:val="1403"/>
    <w:uiPriority w:val="0"/>
    <w:qFormat/>
    <w:rPr>
      <w:rFonts w:ascii="Times New Roman" w:hAnsi="Times New Roman" w:eastAsia="仿宋"/>
      <w:b/>
      <w:bCs/>
      <w:i/>
      <w:iCs/>
      <w:color w:val="4f81bd"/>
      <w:sz w:val="28"/>
      <w:szCs w:val="24"/>
    </w:rPr>
  </w:style>
  <w:style w:type="paragraph" w:styleId="1405" w:customStyle="1">
    <w:name w:val="*正文"/>
    <w:basedOn w:val="704"/>
    <w:uiPriority w:val="0"/>
    <w:qFormat/>
    <w:pPr>
      <w:ind w:firstLine="480"/>
      <w:spacing w:line="360" w:lineRule="auto"/>
    </w:pPr>
    <w:rPr>
      <w:rFonts w:ascii="宋体" w:hAnsi="宋体" w:cs="Times New Roman"/>
      <w:sz w:val="24"/>
      <w:szCs w:val="24"/>
    </w:rPr>
  </w:style>
  <w:style w:type="character" w:styleId="1406" w:customStyle="1">
    <w:name w:val="NormalCharacter"/>
    <w:uiPriority w:val="0"/>
    <w:qFormat/>
  </w:style>
  <w:style w:type="paragraph" w:styleId="1407" w:customStyle="1">
    <w:name w:val="样式 首行缩进:  2 字符"/>
    <w:basedOn w:val="704"/>
    <w:uiPriority w:val="0"/>
    <w:qFormat/>
    <w:pPr>
      <w:ind w:firstLine="480"/>
      <w:spacing w:line="360" w:lineRule="auto"/>
    </w:pPr>
    <w:rPr>
      <w:rFonts w:cs="宋体"/>
      <w:sz w:val="24"/>
    </w:rPr>
  </w:style>
  <w:style w:type="paragraph" w:styleId="1408" w:customStyle="1">
    <w:name w:val="@正文文本首行缩进 Alt＋w"/>
    <w:basedOn w:val="704"/>
    <w:uiPriority w:val="0"/>
    <w:qFormat/>
    <w:pPr>
      <w:ind w:firstLine="200"/>
      <w:spacing w:line="360" w:lineRule="auto"/>
    </w:pPr>
    <w:rPr>
      <w:rFonts w:ascii="仿宋_GB2312" w:hAnsi="宋体" w:eastAsia="仿宋_GB2312" w:cs="宋体"/>
      <w:color w:val="000000"/>
      <w:sz w:val="32"/>
      <w:szCs w:val="32"/>
      <w:lang w:val="zh-CN"/>
    </w:rPr>
  </w:style>
  <w:style w:type="paragraph" w:styleId="1409" w:customStyle="1">
    <w:name w:val="DAS正文"/>
    <w:basedOn w:val="704"/>
    <w:uiPriority w:val="0"/>
    <w:qFormat/>
    <w:pPr>
      <w:ind w:right="181" w:firstLine="480"/>
      <w:spacing w:line="360" w:lineRule="auto"/>
    </w:pPr>
    <w:rPr>
      <w:rFonts w:ascii="Verdana" w:hAnsi="Verdana" w:cs="Times New Roman"/>
      <w:szCs w:val="24"/>
    </w:rPr>
  </w:style>
  <w:style w:type="paragraph" w:styleId="1410" w:customStyle="1">
    <w:name w:val="Plain Text1"/>
    <w:basedOn w:val="704"/>
    <w:next w:val="717"/>
    <w:uiPriority w:val="0"/>
    <w:qFormat/>
    <w:pPr>
      <w:ind w:firstLine="3584"/>
      <w:spacing w:line="360" w:lineRule="auto"/>
    </w:pPr>
  </w:style>
  <w:style w:type="paragraph" w:styleId="1411" w:customStyle="1">
    <w:name w:val="xl31"/>
    <w:basedOn w:val="704"/>
    <w:next w:val="747"/>
    <w:uiPriority w:val="0"/>
    <w:qFormat/>
    <w:pPr>
      <w:ind w:firstLine="3584"/>
      <w:spacing w:before="280" w:after="280"/>
      <w:widowControl/>
    </w:pPr>
  </w:style>
  <w:style w:type="paragraph" w:styleId="1412" w:customStyle="1">
    <w:name w:val="UserStyle_57"/>
    <w:basedOn w:val="704"/>
    <w:next w:val="1399"/>
    <w:uiPriority w:val="99"/>
    <w:qFormat/>
    <w:pPr>
      <w:ind w:firstLine="420"/>
    </w:pPr>
    <w:rPr>
      <w:szCs w:val="24"/>
    </w:rPr>
  </w:style>
  <w:style w:type="paragraph" w:styleId="1413" w:customStyle="1">
    <w:name w:val="Table Paragraph"/>
    <w:basedOn w:val="704"/>
    <w:uiPriority w:val="99"/>
    <w:qFormat/>
    <w:pPr>
      <w:jc w:val="left"/>
    </w:pPr>
    <w:rPr>
      <w:rFonts w:ascii="宋体" w:hAnsi="宋体" w:cs="宋体"/>
      <w:sz w:val="22"/>
      <w:lang w:eastAsia="en-US"/>
    </w:rPr>
  </w:style>
  <w:style w:type="paragraph" w:styleId="1414" w:customStyle="1">
    <w:name w:val="普通正文"/>
    <w:basedOn w:val="704"/>
    <w:uiPriority w:val="0"/>
    <w:qFormat/>
    <w:pPr>
      <w:ind w:firstLine="480"/>
      <w:jc w:val="left"/>
      <w:spacing w:before="120" w:after="120" w:line="360" w:lineRule="auto"/>
    </w:pPr>
    <w:rPr>
      <w:rFonts w:ascii="Arial" w:hAnsi="Arial"/>
      <w:sz w:val="24"/>
    </w:rPr>
  </w:style>
  <w:style w:type="paragraph" w:styleId="1415" w:customStyle="1">
    <w:name w:val="普通(网站)11"/>
    <w:basedOn w:val="704"/>
    <w:uiPriority w:val="0"/>
    <w:unhideWhenUsed/>
    <w:qFormat/>
    <w:pPr>
      <w:jc w:val="left"/>
      <w:spacing w:before="100" w:beforeAutospacing="1" w:after="100" w:afterAutospacing="1"/>
      <w:widowControl/>
    </w:pPr>
    <w:rPr>
      <w:rFonts w:ascii="宋体" w:hAnsi="宋体" w:cs="宋体"/>
      <w:sz w:val="24"/>
    </w:rPr>
  </w:style>
  <w:style w:type="character" w:styleId="1416" w:customStyle="1">
    <w:name w:val="正文文本缩进 字符"/>
    <w:basedOn w:val="714"/>
    <w:link w:val="725"/>
    <w:uiPriority w:val="99"/>
    <w:semiHidden/>
    <w:qFormat/>
    <w:rPr>
      <w:rFonts w:ascii="等线" w:hAnsi="等线" w:cs="Arial"/>
      <w:sz w:val="24"/>
      <w:szCs w:val="22"/>
    </w:rPr>
  </w:style>
  <w:style w:type="paragraph" w:styleId="1417" w:customStyle="1">
    <w:name w:val="列表段落1"/>
    <w:basedOn w:val="704"/>
    <w:uiPriority w:val="34"/>
    <w:qFormat/>
    <w:pPr>
      <w:ind w:firstLine="420"/>
      <w:jc w:val="left"/>
      <w:widowControl/>
    </w:pPr>
    <w:rPr>
      <w:sz w:val="24"/>
      <w:szCs w:val="24"/>
    </w:rPr>
  </w:style>
  <w:style w:type="paragraph" w:styleId="1418" w:customStyle="1">
    <w:name w:val="Other|1"/>
    <w:basedOn w:val="704"/>
    <w:uiPriority w:val="99"/>
    <w:qFormat/>
    <w:rPr>
      <w:sz w:val="20"/>
      <w:szCs w:val="20"/>
    </w:rPr>
  </w:style>
  <w:style w:type="character" w:styleId="1419" w:customStyle="1">
    <w:name w:val="纯文本 字符1"/>
    <w:uiPriority w:val="0"/>
    <w:semiHidden/>
    <w:qFormat/>
    <w:rPr>
      <w:rFonts w:ascii="宋体" w:hAnsi="Courier New" w:eastAsia="宋体" w:cs="Times New Roman"/>
      <w:szCs w:val="21"/>
    </w:rPr>
  </w:style>
  <w:style w:type="character" w:styleId="1420" w:customStyle="1">
    <w:name w:val="正文缩进 字符"/>
    <w:link w:val="716"/>
    <w:uiPriority w:val="0"/>
    <w:qFormat/>
    <w:rPr>
      <w:rFonts w:cs="Arial"/>
      <w:sz w:val="28"/>
      <w:szCs w:val="24"/>
    </w:rPr>
  </w:style>
  <w:style w:type="character" w:styleId="1421" w:customStyle="1">
    <w:name w:val="正文文本缩进 3 Char"/>
    <w:link w:val="1040"/>
    <w:uiPriority w:val="0"/>
    <w:qFormat/>
    <w:rPr>
      <w:rFonts w:ascii="宋体" w:hAnsi="宋体" w:cs="宋体"/>
      <w:sz w:val="24"/>
      <w:szCs w:val="24"/>
    </w:rPr>
  </w:style>
  <w:style w:type="numbering" w:styleId="112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png"/><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5a75eca2-757b-46b4-8aad-74db3cf7e83a</errorID>
      <errorWord>(</errorWord>
      <group>L1_Format</group>
      <groupName>格式问题</groupName>
      <ability>L2_HalfPunc</ability>
      <abilityName>全半角检查</abilityName>
      <candidateList>
        <item>（</item>
      </candidateList>
      <explain>文本全半角错误。</explain>
      <paraID>577BF3B1</paraID>
      <start>0</start>
      <end>1</end>
      <status>modified</status>
      <modifiedWord>（</modifiedWord>
      <trackRevisions>false</trackRevisions>
    </reviewItem>
    <reviewItem>
      <errorID>53217aa1-2934-48f5-8546-629c30d4c5fd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1CCC445A</paraID>
      <start>0</start>
      <end>2</end>
      <status>modified</status>
      <modifiedWord>1.</modifiedWord>
      <trackRevisions>false</trackRevisions>
    </reviewItem>
    <reviewItem>
      <errorID>d3b2eaf0-470f-4e73-8b51-652a66b5de07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6366ECA3</paraID>
      <start>0</start>
      <end>2</end>
      <status>modified</status>
      <modifiedWord>2.</modifiedWord>
      <trackRevisions>false</trackRevisions>
    </reviewItem>
    <reviewItem>
      <errorID>5539b492-0b45-4e09-a341-6a88d99c72b0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111CB983</paraID>
      <start>0</start>
      <end>2</end>
      <status>modified</status>
      <modifiedWord>1.</modifiedWord>
      <trackRevisions>false</trackRevisions>
    </reviewItem>
    <reviewItem>
      <errorID>af9b5509-f82b-4439-9e29-f8d22499c997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6BD3D3C3</paraID>
      <start>0</start>
      <end>2</end>
      <status>modified</status>
      <modifiedWord>2.</modifiedWord>
      <trackRevisions>false</trackRevisions>
    </reviewItem>
    <reviewItem>
      <errorID>d61f22eb-5d21-465c-8122-e37f9f8d5b32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3B482E9F</paraID>
      <start>0</start>
      <end>2</end>
      <status>modified</status>
      <modifiedWord>3.</modifiedWord>
      <trackRevisions>false</trackRevisions>
    </reviewItem>
    <reviewItem>
      <errorID>4a5e0729-b48d-476b-a1ac-0b8f7e9277a7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12310C53</paraID>
      <start>0</start>
      <end>2</end>
      <status>modified</status>
      <modifiedWord>4.</modifiedWord>
      <trackRevisions>false</trackRevisions>
    </reviewItem>
    <reviewItem>
      <errorID>1c6f5f75-4c9f-4e37-b1f3-99468ccaa345</errorID>
      <errorWord>【2024】20号</errorWord>
      <group>L1_Knowledge</group>
      <groupName>知识性问题</groupName>
      <ability>L2_Knowledge</ability>
      <abilityName>其他知识</abilityName>
      <candidateList>
        <item>〔2024〕20号</item>
      </candidateList>
      <explain>发文字号格式错误。</explain>
      <paraID>2371F729</paraID>
      <start>37</start>
      <end>46</end>
      <status>modified</status>
      <modifiedWord>〔2024〕20号</modifiedWord>
      <trackRevisions>false</trackRevisions>
    </reviewItem>
    <reviewItem>
      <errorID>e2c371f8-f00a-403b-b9ce-3be4cb876869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66239611</paraID>
      <start>0</start>
      <end>2</end>
      <status>modified</status>
      <modifiedWord>5.</modifiedWord>
      <trackRevisions>false</trackRevisions>
    </reviewItem>
    <reviewItem>
      <errorID>09bb4491-9896-4023-8a59-5d2dd1e282fa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2099BD6</paraID>
      <start>0</start>
      <end>2</end>
      <status>modified</status>
      <modifiedWord>6.</modifiedWord>
      <trackRevisions>false</trackRevisions>
    </reviewItem>
    <reviewItem>
      <errorID>047fa110-39ef-4151-8d7f-5ef62712db97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35ED183E</paraID>
      <start>0</start>
      <end>2</end>
      <status>modified</status>
      <modifiedWord>7.</modifiedWord>
      <trackRevisions>false</trackRevisions>
    </reviewItem>
    <reviewItem>
      <errorID>9c339a17-1082-42fb-bc8f-81145b0a7607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263EFBC</paraID>
      <start>0</start>
      <end>2</end>
      <status>modified</status>
      <modifiedWord>8.</modifiedWord>
      <trackRevisions>false</trackRevisions>
    </reviewItem>
    <reviewItem>
      <errorID>5303bd9a-a6ba-4353-b13e-e95b8e95e632</errorID>
      <errorWord>间</errorWord>
      <group>L1_Word</group>
      <groupName>字词问题</groupName>
      <ability>L2_Typo</ability>
      <abilityName>字词错误</abilityName>
      <candidateList>
        <item>间之</item>
      </candidateList>
      <explain/>
      <paraID>4EF09DDE</paraID>
      <start>14</start>
      <end>15</end>
      <status>ignored</status>
      <modifiedWord/>
      <trackRevisions>false</trackRevisions>
    </reviewItem>
    <reviewItem>
      <errorID>7e4a8f58-3a9a-4ffa-a915-8cacf4d1ab29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79047944</paraID>
      <start>0</start>
      <end>2</end>
      <status>modified</status>
      <modifiedWord>9.</modifiedWord>
      <trackRevisions>false</trackRevisions>
    </reviewItem>
    <reviewItem>
      <errorID>c4ce37b5-6b5e-4969-9cd9-410ffff02451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6E0488F8</paraID>
      <start>0</start>
      <end>3</end>
      <status>modified</status>
      <modifiedWord>10.</modifiedWord>
      <trackRevisions>false</trackRevisions>
    </reviewItem>
    <reviewItem>
      <errorID>5616572d-58af-4097-b86b-1ffae84f95b5</errorID>
      <errorWord>（</errorWord>
      <group>L1_Punc</group>
      <groupName>标点问题</groupName>
      <ability>L2_Punc</ability>
      <abilityName>标点符号检查</abilityName>
      <candidateList/>
      <explain>同一形式括号套用。</explain>
      <paraID>24FEDA7D</paraID>
      <start>45</start>
      <end>46</end>
      <status>ignored</status>
      <modifiedWord/>
      <trackRevisions>false</trackRevisions>
    </reviewItem>
    <reviewItem>
      <errorID>a4f1a86f-25dd-4d3b-a32c-445138c1f1e6</errorID>
      <errorWord>）</errorWord>
      <group>L1_Punc</group>
      <groupName>标点问题</groupName>
      <ability>L2_Punc</ability>
      <abilityName>标点符号检查</abilityName>
      <candidateList/>
      <explain>同一形式括号套用。</explain>
      <paraID>24FEDA7D</paraID>
      <start>58</start>
      <end>59</end>
      <status>ignored</status>
      <modifiedWord/>
      <trackRevisions>false</trackRevisions>
    </reviewItem>
    <reviewItem>
      <errorID>12572145-64c5-41f6-be90-323bd74ecd1c</errorID>
      <errorWord>证</errorWord>
      <group>L1_Grammar</group>
      <groupName>语法问题</groupName>
      <ability>L2_Order</ability>
      <abilityName>语序不当</abilityName>
      <candidateList>
        <item>（证</item>
      </candidateList>
      <explain>句子可能没有遵循时空、逻辑顺序，或者介词、关联词等位置不当。</explain>
      <paraID>24FEDA7D</paraID>
      <start>106</start>
      <end>107</end>
      <status>ignored</status>
      <modifiedWord/>
      <trackRevisions>false</trackRevisions>
    </reviewItem>
    <reviewItem>
      <errorID>26992678-11c8-46b4-a50a-147b847658ec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1C71CCFC</paraID>
      <start>0</start>
      <end>3</end>
      <status>modified</status>
      <modifiedWord>11.</modifiedWord>
      <trackRevisions>false</trackRevisions>
    </reviewItem>
    <reviewItem>
      <errorID>4140cf0a-ec38-4310-a00d-7453df0bda5b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18955B6C</paraID>
      <start>0</start>
      <end>3</end>
      <status>modified</status>
      <modifiedWord>12.</modifiedWord>
      <trackRevisions>false</trackRevisions>
    </reviewItem>
    <reviewItem>
      <errorID>05f5888b-9652-48c6-9688-cffc5f493c7d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262481DF</paraID>
      <start>0</start>
      <end>3</end>
      <status>modified</status>
      <modifiedWord>13.</modifiedWord>
      <trackRevisions>false</trackRevisions>
    </reviewItem>
    <reviewItem>
      <errorID>8807fb29-f7c0-48c5-8cb0-a440afb5a37b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61F43975</paraID>
      <start>0</start>
      <end>3</end>
      <status>modified</status>
      <modifiedWord>14.</modifiedWord>
      <trackRevisions>false</trackRevisions>
    </reviewItem>
    <reviewItem>
      <errorID>3ed5cb4b-f182-4db4-9ae2-a85dce9d63ad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48206A62</paraID>
      <start>0</start>
      <end>3</end>
      <status>modified</status>
      <modifiedWord>15.</modifiedWord>
      <trackRevisions>false</trackRevisions>
    </reviewItem>
    <reviewItem>
      <errorID>685762e0-4416-4ad7-97c3-533fb2320d0b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30188080</paraID>
      <start>0</start>
      <end>3</end>
      <status>modified</status>
      <modifiedWord>16.</modifiedWord>
      <trackRevisions>false</trackRevisions>
    </reviewItem>
    <reviewItem>
      <errorID>2ed88091-726a-424d-88c5-b26f1b8692ca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E8CDB98</paraID>
      <start>0</start>
      <end>3</end>
      <status>modified</status>
      <modifiedWord>17.</modifiedWord>
      <trackRevisions>false</trackRevisions>
    </reviewItem>
    <reviewItem>
      <errorID>5e137234-1cb8-4bd5-b5da-486b0264ed9a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2DC6755B</paraID>
      <start>0</start>
      <end>3</end>
      <status>modified</status>
      <modifiedWord>18.</modifiedWord>
      <trackRevisions>false</trackRevisions>
    </reviewItem>
    <reviewItem>
      <errorID>915e3093-cdd5-4c0f-9042-cf5279e54929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2032EBB5</paraID>
      <start>0</start>
      <end>3</end>
      <status>modified</status>
      <modifiedWord>19.</modifiedWord>
      <trackRevisions>false</trackRevisions>
    </reviewItem>
    <reviewItem>
      <errorID>fef5f00b-68c0-47ec-b52c-817070b24ca8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7CAE6E5D</paraID>
      <start>0</start>
      <end>3</end>
      <status>modified</status>
      <modifiedWord>20.</modifiedWord>
      <trackRevisions>false</trackRevisions>
    </reviewItem>
    <reviewItem>
      <errorID>163914d8-4086-4a01-aa6a-e8fa08fff31d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2F1EE96C</paraID>
      <start>0</start>
      <end>3</end>
      <status>modified</status>
      <modifiedWord>21.</modifiedWord>
      <trackRevisions>false</trackRevisions>
    </reviewItem>
    <reviewItem>
      <errorID>113345e3-0df0-419a-9a74-88fb4f2d59e2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8B2722C</paraID>
      <start>0</start>
      <end>3</end>
      <status>modified</status>
      <modifiedWord>22.</modifiedWord>
      <trackRevisions>false</trackRevisions>
    </reviewItem>
    <reviewItem>
      <errorID>47173f73-97ad-468e-9c69-30371f79568a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40D2A474</paraID>
      <start>8</start>
      <end>9</end>
      <status>ignored</status>
      <modifiedWord/>
      <trackRevisions>false</trackRevisions>
    </reviewItem>
    <reviewItem>
      <errorID>b2fa2dae-ae88-4b7e-b16c-d2e0f607b17b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6BFBBEE5</paraID>
      <start>0</start>
      <end>3</end>
      <status>modified</status>
      <modifiedWord>23.</modifiedWord>
      <trackRevisions>false</trackRevisions>
    </reviewItem>
    <reviewItem>
      <errorID>930ce044-8b30-4fb9-9788-856e54f0c2e4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6C83B503</paraID>
      <start>0</start>
      <end>3</end>
      <status>modified</status>
      <modifiedWord>24.</modifiedWord>
      <trackRevisions>false</trackRevisions>
    </reviewItem>
    <reviewItem>
      <errorID>68126169-214d-43aa-b7d1-e8022872c893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48E07FE3</paraID>
      <start>0</start>
      <end>3</end>
      <status>modified</status>
      <modifiedWord>25.</modifiedWord>
      <trackRevisions>false</trackRevisions>
    </reviewItem>
    <reviewItem>
      <errorID>8fe43752-928d-449e-aa04-6676c74f8366</errorID>
      <errorWord>的的</errorWord>
      <group>L1_Word</group>
      <groupName>字词问题</groupName>
      <ability>L2_Typo</ability>
      <abilityName>字词错误</abilityName>
      <candidateList>
        <item>的</item>
      </candidateList>
      <explain>“的”常用于连接修饰语与名词性中心语，表示属性、所属或描述。</explain>
      <paraID>48E07FE3</paraID>
      <start>8</start>
      <end>9</end>
      <status>modified</status>
      <modifiedWord>的</modifiedWord>
      <trackRevisions>false</trackRevisions>
    </reviewItem>
    <reviewItem>
      <errorID>234821e4-7c64-4731-abc8-be580a9dab80</errorID>
      <errorWord>做出</errorWord>
      <group>L1_Word</group>
      <groupName>字词问题</groupName>
      <ability>L2_Typo</ability>
      <abilityName>字词错误</abilityName>
      <candidateList>
        <item>作出</item>
      </candidateList>
      <explain/>
      <paraID>2D7DCC0B</paraID>
      <start>30</start>
      <end>32</end>
      <status>modified</status>
      <modifiedWord>作出</modifiedWord>
      <trackRevisions>false</trackRevisions>
    </reviewItem>
    <reviewItem>
      <errorID>f905c58f-49bf-4447-bf9e-38e583de4c4a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4E09844F</paraID>
      <start>0</start>
      <end>3</end>
      <status>modified</status>
      <modifiedWord>26.</modifiedWord>
      <trackRevisions>false</trackRevisions>
    </reviewItem>
    <reviewItem>
      <errorID>0023b370-cab3-4a62-bf28-a5a772d260e2</errorID>
      <errorWord>,</errorWord>
      <group>L1_Format</group>
      <groupName>格式问题</groupName>
      <ability>L2_HalfPunc</ability>
      <abilityName>全半角检查</abilityName>
      <candidateList>
        <item>，</item>
      </candidateList>
      <explain>文本全半角错误。</explain>
      <paraID> 857788C</paraID>
      <start>54</start>
      <end>55</end>
      <status>modified</status>
      <modifiedWord>，</modifiedWord>
      <trackRevisions>false</trackRevisions>
    </reviewItem>
    <reviewItem>
      <errorID>933ebd6e-8d6c-4404-ab67-287d740aa487</errorID>
      <errorWord>不</errorWord>
      <group>L1_Word</group>
      <groupName>字词问题</groupName>
      <ability>L2_Typo</ability>
      <abilityName>字词错误</abilityName>
      <candidateList>
        <item>不符</item>
      </candidateList>
      <explain/>
      <paraID>473F72F3</paraID>
      <start>47</start>
      <end>49</end>
      <status>modified</status>
      <modifiedWord>不符</modifiedWord>
      <trackRevisions>false</trackRevisions>
    </reviewItem>
    <reviewItem>
      <errorID>53baa064-eba8-44fa-aa66-d0e7124b6e24</errorID>
      <errorWord>保持通讯畅通</errorWord>
      <group>L1_Word</group>
      <groupName>字词问题</groupName>
      <ability>L2_Typo</ability>
      <abilityName>字词错误</abilityName>
      <candidateList>
        <item>保持通信畅通</item>
      </candidateList>
      <explain/>
      <paraID>68299EFB</paraID>
      <start>17</start>
      <end>23</end>
      <status>ignored</status>
      <modifiedWord/>
      <trackRevisions>false</trackRevisions>
    </reviewItem>
    <reviewItem>
      <errorID>d4e4897e-aa20-4df5-837a-5e2117e66e6d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1FC4E0B2</paraID>
      <start>0</start>
      <end>3</end>
      <status>modified</status>
      <modifiedWord>27.</modifiedWord>
      <trackRevisions>false</trackRevisions>
    </reviewItem>
    <reviewItem>
      <errorID>e0ac7d46-73fe-4da1-89c3-498cfac96fda</errorID>
      <errorWord>[2014]214号</errorWord>
      <group>L1_Knowledge</group>
      <groupName>知识性问题</groupName>
      <ability>L2_Knowledge</ability>
      <abilityName>其他知识</abilityName>
      <candidateList>
        <item>〔2014〕214号</item>
      </candidateList>
      <explain>发文字号格式错误。</explain>
      <paraID>64B84566</paraID>
      <start>46</start>
      <end>56</end>
      <status>modified</status>
      <modifiedWord>〔2014〕214号</modifiedWord>
      <trackRevisions>false</trackRevisions>
    </reviewItem>
    <reviewItem>
      <errorID>f9b23c66-8951-4f14-af5f-217b819820a3</errorID>
      <errorWord>[2015]124号</errorWord>
      <group>L1_Knowledge</group>
      <groupName>知识性问题</groupName>
      <ability>L2_Knowledge</ability>
      <abilityName>其他知识</abilityName>
      <candidateList>
        <item>〔2015〕124号</item>
      </candidateList>
      <explain>发文字号格式错误。</explain>
      <paraID>64B84566</paraID>
      <start>96</start>
      <end>106</end>
      <status>modified</status>
      <modifiedWord>〔2015〕124号</modifiedWord>
      <trackRevisions>false</trackRevisions>
    </reviewItem>
    <reviewItem>
      <errorID>e8f2174e-ddc2-44b7-b721-9c21df5cfb40</errorID>
      <errorWord>,</errorWord>
      <group>L1_Format</group>
      <groupName>格式问题</groupName>
      <ability>L2_HalfPunc</ability>
      <abilityName>全半角检查</abilityName>
      <candidateList>
        <item>，</item>
      </candidateList>
      <explain>文本全半角错误。</explain>
      <paraID> C4B4249</paraID>
      <start>71</start>
      <end>72</end>
      <status>modified</status>
      <modifiedWord>，</modifiedWord>
      <trackRevisions>false</trackRevisions>
    </reviewItem>
    <reviewItem>
      <errorID>6bc9e7aa-f219-4ee4-a18e-7f4b6eab6cb2</errorID>
      <errorWord>(</errorWord>
      <group>L1_Format</group>
      <groupName>格式问题</groupName>
      <ability>L2_HalfPunc</ability>
      <abilityName>全半角检查</abilityName>
      <candidateList>
        <item>（</item>
      </candidateList>
      <explain>文本全半角错误。</explain>
      <paraID>5E16FED8</paraID>
      <start>5</start>
      <end>6</end>
      <status>modified</status>
      <modifiedWord>（</modifiedWord>
      <trackRevisions>false</trackRevisions>
    </reviewItem>
    <reviewItem>
      <errorID>8f53d527-abaf-4499-b532-e51b186d824a</errorID>
      <errorWord>)</errorWord>
      <group>L1_Format</group>
      <groupName>格式问题</groupName>
      <ability>L2_HalfPunc</ability>
      <abilityName>全半角检查</abilityName>
      <candidateList>
        <item>）</item>
      </candidateList>
      <explain>文本全半角错误。</explain>
      <paraID>5E16FED8</paraID>
      <start>8</start>
      <end>9</end>
      <status>modified</status>
      <modifiedWord>）</modifiedWord>
      <trackRevisions>false</trackRevisions>
    </reviewItem>
    <reviewItem>
      <errorID>8e78e913-ea17-4591-a95a-e85b6f6e79b9</errorID>
      <errorWord>(</errorWord>
      <group>L1_Format</group>
      <groupName>格式问题</groupName>
      <ability>L2_HalfPunc</ability>
      <abilityName>全半角检查</abilityName>
      <candidateList>
        <item>（</item>
      </candidateList>
      <explain>文本全半角错误。</explain>
      <paraID>5E16FED8</paraID>
      <start>27</start>
      <end>28</end>
      <status>modified</status>
      <modifiedWord>（</modifiedWord>
      <trackRevisions>false</trackRevisions>
    </reviewItem>
    <reviewItem>
      <errorID>c572150c-a6d5-42f7-80f4-35a3a03b85ed</errorID>
      <errorWord>)</errorWord>
      <group>L1_Format</group>
      <groupName>格式问题</groupName>
      <ability>L2_HalfPunc</ability>
      <abilityName>全半角检查</abilityName>
      <candidateList>
        <item>）</item>
      </candidateList>
      <explain>文本全半角错误。</explain>
      <paraID>5E16FED8</paraID>
      <start>30</start>
      <end>31</end>
      <status>modified</status>
      <modifiedWord>）</modifiedWord>
      <trackRevisions>false</trackRevisions>
    </reviewItem>
    <reviewItem>
      <errorID>08493032-f689-4ec0-890c-74dc31b59e85</errorID>
      <errorWord>(</errorWord>
      <group>L1_Format</group>
      <groupName>格式问题</groupName>
      <ability>L2_HalfPunc</ability>
      <abilityName>全半角检查</abilityName>
      <candidateList>
        <item>（</item>
      </candidateList>
      <explain>文本全半角错误。</explain>
      <paraID>5E16FED8</paraID>
      <start>44</start>
      <end>45</end>
      <status>modified</status>
      <modifiedWord>（</modifiedWord>
      <trackRevisions>false</trackRevisions>
    </reviewItem>
    <reviewItem>
      <errorID>81b365cf-ef87-4729-b324-049e5e3f8ea6</errorID>
      <errorWord>)</errorWord>
      <group>L1_Format</group>
      <groupName>格式问题</groupName>
      <ability>L2_HalfPunc</ability>
      <abilityName>全半角检查</abilityName>
      <candidateList>
        <item>）</item>
      </candidateList>
      <explain>文本全半角错误。</explain>
      <paraID>5E16FED8</paraID>
      <start>47</start>
      <end>48</end>
      <status>modified</status>
      <modifiedWord>）</modifiedWord>
      <trackRevisions>false</trackRevisions>
    </reviewItem>
    <reviewItem>
      <errorID>f223dca8-0a22-4dab-85eb-24d24551c2e9</errorID>
      <errorWord>&lt;</errorWord>
      <group>L1_Format</group>
      <groupName>格式问题</groupName>
      <ability>L2_HalfPunc</ability>
      <abilityName>全半角检查</abilityName>
      <candidateList>
        <item>〈</item>
      </candidateList>
      <explain>文本全半角错误。</explain>
      <paraID>5E16FED8</paraID>
      <start>50</start>
      <end>51</end>
      <status>modified</status>
      <modifiedWord>〈</modifiedWord>
      <trackRevisions>false</trackRevisions>
    </reviewItem>
    <reviewItem>
      <errorID>d9bef37f-9963-404b-ae37-d05b3bb082fd</errorID>
      <errorWord>(</errorWord>
      <group>L1_Format</group>
      <groupName>格式问题</groupName>
      <ability>L2_HalfPunc</ability>
      <abilityName>全半角检查</abilityName>
      <candidateList>
        <item>（</item>
      </candidateList>
      <explain>文本全半角错误。</explain>
      <paraID>5E16FED8</paraID>
      <start>65</start>
      <end>66</end>
      <status>modified</status>
      <modifiedWord>（</modifiedWord>
      <trackRevisions>false</trackRevisions>
    </reviewItem>
    <reviewItem>
      <errorID>9207f972-7b29-43fd-95c2-76029c05d4ac</errorID>
      <errorWord>)</errorWord>
      <group>L1_Format</group>
      <groupName>格式问题</groupName>
      <ability>L2_HalfPunc</ability>
      <abilityName>全半角检查</abilityName>
      <candidateList>
        <item>）</item>
      </candidateList>
      <explain>文本全半角错误。</explain>
      <paraID>5E16FED8</paraID>
      <start>68</start>
      <end>69</end>
      <status>modified</status>
      <modifiedWord>）</modifiedWord>
      <trackRevisions>false</trackRevisions>
    </reviewItem>
    <reviewItem>
      <errorID>ec05394d-6c1c-4fad-b911-93cff9b464f2</errorID>
      <errorWord>(</errorWord>
      <group>L1_Format</group>
      <groupName>格式问题</groupName>
      <ability>L2_HalfPunc</ability>
      <abilityName>全半角检查</abilityName>
      <candidateList>
        <item>（</item>
      </candidateList>
      <explain>文本全半角错误。</explain>
      <paraID>333B93D0</paraID>
      <start>5</start>
      <end>6</end>
      <status>modified</status>
      <modifiedWord>（</modifiedWord>
      <trackRevisions>false</trackRevisions>
    </reviewItem>
    <reviewItem>
      <errorID>c8dbc7fe-f73e-4c7d-99d9-68a42b7b482e</errorID>
      <errorWord>)</errorWord>
      <group>L1_Format</group>
      <groupName>格式问题</groupName>
      <ability>L2_HalfPunc</ability>
      <abilityName>全半角检查</abilityName>
      <candidateList>
        <item>）</item>
      </candidateList>
      <explain>文本全半角错误。</explain>
      <paraID>333B93D0</paraID>
      <start>8</start>
      <end>9</end>
      <status>modified</status>
      <modifiedWord>）</modifiedWord>
      <trackRevisions>false</trackRevisions>
    </reviewItem>
    <reviewItem>
      <errorID>21a5b54c-78f5-436c-83b6-40a6ed2703f3</errorID>
      <errorWord>(</errorWord>
      <group>L1_Format</group>
      <groupName>格式问题</groupName>
      <ability>L2_HalfPunc</ability>
      <abilityName>全半角检查</abilityName>
      <candidateList>
        <item>（</item>
      </candidateList>
      <explain>文本全半角错误。</explain>
      <paraID>333B93D0</paraID>
      <start>30</start>
      <end>31</end>
      <status>modified</status>
      <modifiedWord>（</modifiedWord>
      <trackRevisions>false</trackRevisions>
    </reviewItem>
    <reviewItem>
      <errorID>3fb26ebc-5b66-4060-9c81-b35a42a4c6b9</errorID>
      <errorWord>)</errorWord>
      <group>L1_Format</group>
      <groupName>格式问题</groupName>
      <ability>L2_HalfPunc</ability>
      <abilityName>全半角检查</abilityName>
      <candidateList>
        <item>）</item>
      </candidateList>
      <explain>文本全半角错误。</explain>
      <paraID>333B93D0</paraID>
      <start>33</start>
      <end>34</end>
      <status>modified</status>
      <modifiedWord>）</modifiedWord>
      <trackRevisions>false</trackRevisions>
    </reviewItem>
    <reviewItem>
      <errorID>1756ab82-068e-463d-b672-a602258f7594</errorID>
      <errorWord>(</errorWord>
      <group>L1_Format</group>
      <groupName>格式问题</groupName>
      <ability>L2_HalfPunc</ability>
      <abilityName>全半角检查</abilityName>
      <candidateList>
        <item>（</item>
      </candidateList>
      <explain>文本全半角错误。</explain>
      <paraID>333B93D0</paraID>
      <start>44</start>
      <end>45</end>
      <status>modified</status>
      <modifiedWord>（</modifiedWord>
      <trackRevisions>false</trackRevisions>
    </reviewItem>
    <reviewItem>
      <errorID>d25dea0d-0ae3-4679-ab9e-28b3f54bdfb2</errorID>
      <errorWord>)</errorWord>
      <group>L1_Format</group>
      <groupName>格式问题</groupName>
      <ability>L2_HalfPunc</ability>
      <abilityName>全半角检查</abilityName>
      <candidateList>
        <item>）</item>
      </candidateList>
      <explain>文本全半角错误。</explain>
      <paraID>333B93D0</paraID>
      <start>47</start>
      <end>48</end>
      <status>modified</status>
      <modifiedWord>）</modifiedWord>
      <trackRevisions>false</trackRevisions>
    </reviewItem>
    <reviewItem>
      <errorID>4c6a7a38-7502-40fa-bca1-1268d39a9d03</errorID>
      <errorWord>&lt;</errorWord>
      <group>L1_Format</group>
      <groupName>格式问题</groupName>
      <ability>L2_HalfPunc</ability>
      <abilityName>全半角检查</abilityName>
      <candidateList>
        <item>〈</item>
      </candidateList>
      <explain>文本全半角错误。</explain>
      <paraID>333B93D0</paraID>
      <start>50</start>
      <end>51</end>
      <status>modified</status>
      <modifiedWord>〈</modifiedWord>
      <trackRevisions>false</trackRevisions>
    </reviewItem>
    <reviewItem>
      <errorID>12eca35f-d243-4568-bfb1-7256c559cbc9</errorID>
      <errorWord>(</errorWord>
      <group>L1_Format</group>
      <groupName>格式问题</groupName>
      <ability>L2_HalfPunc</ability>
      <abilityName>全半角检查</abilityName>
      <candidateList>
        <item>（</item>
      </candidateList>
      <explain>文本全半角错误。</explain>
      <paraID>333B93D0</paraID>
      <start>68</start>
      <end>69</end>
      <status>modified</status>
      <modifiedWord>（</modifiedWord>
      <trackRevisions>false</trackRevisions>
    </reviewItem>
    <reviewItem>
      <errorID>cc1337de-3d02-4288-88aa-e3e4fa4b6d78</errorID>
      <errorWord>)</errorWord>
      <group>L1_Format</group>
      <groupName>格式问题</groupName>
      <ability>L2_HalfPunc</ability>
      <abilityName>全半角检查</abilityName>
      <candidateList>
        <item>）</item>
      </candidateList>
      <explain>文本全半角错误。</explain>
      <paraID>333B93D0</paraID>
      <start>71</start>
      <end>72</end>
      <status>modified</status>
      <modifiedWord>）</modifiedWord>
      <trackRevisions>false</trackRevisions>
    </reviewItem>
    <reviewItem>
      <errorID>75a398dd-6e6a-4c38-8fb7-27c370992b8a</errorID>
      <errorWord>(</errorWord>
      <group>L1_Format</group>
      <groupName>格式问题</groupName>
      <ability>L2_HalfPunc</ability>
      <abilityName>全半角检查</abilityName>
      <candidateList>
        <item>（</item>
      </candidateList>
      <explain>文本全半角错误。</explain>
      <paraID> FA26942</paraID>
      <start>5</start>
      <end>6</end>
      <status>modified</status>
      <modifiedWord>（</modifiedWord>
      <trackRevisions>false</trackRevisions>
    </reviewItem>
    <reviewItem>
      <errorID>dcac3fb3-9523-4cfd-b907-1f912ce7cac8</errorID>
      <errorWord>)</errorWord>
      <group>L1_Format</group>
      <groupName>格式问题</groupName>
      <ability>L2_HalfPunc</ability>
      <abilityName>全半角检查</abilityName>
      <candidateList>
        <item>）</item>
      </candidateList>
      <explain>文本全半角错误。</explain>
      <paraID> FA26942</paraID>
      <start>8</start>
      <end>9</end>
      <status>modified</status>
      <modifiedWord>）</modifiedWord>
      <trackRevisions>false</trackRevisions>
    </reviewItem>
    <reviewItem>
      <errorID>bf08ce2c-b592-4dd8-837d-75f3164d0014</errorID>
      <errorWord>(</errorWord>
      <group>L1_Format</group>
      <groupName>格式问题</groupName>
      <ability>L2_HalfPunc</ability>
      <abilityName>全半角检查</abilityName>
      <candidateList>
        <item>（</item>
      </candidateList>
      <explain>文本全半角错误。</explain>
      <paraID> FA26942</paraID>
      <start>29</start>
      <end>30</end>
      <status>modified</status>
      <modifiedWord>（</modifiedWord>
      <trackRevisions>false</trackRevisions>
    </reviewItem>
    <reviewItem>
      <errorID>3734a5d5-5124-4439-81de-faaeb801de98</errorID>
      <errorWord>做出</errorWord>
      <group>L1_Word</group>
      <groupName>字词问题</groupName>
      <ability>L2_Typo</ability>
      <abilityName>字词错误</abilityName>
      <candidateList>
        <item>作出</item>
      </candidateList>
      <explain/>
      <paraID>2B69A919</paraID>
      <start>106</start>
      <end>108</end>
      <status>modified</status>
      <modifiedWord>作出</modifiedWord>
      <trackRevisions>false</trackRevisions>
    </reviewItem>
    <reviewItem>
      <errorID>cb92838b-89cc-4a15-8577-625685b1ab87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2E2EBD4</paraID>
      <start>0</start>
      <end>3</end>
      <status>modified</status>
      <modifiedWord>28.</modifiedWord>
      <trackRevisions>false</trackRevisions>
    </reviewItem>
    <reviewItem>
      <errorID>899f5f52-5b04-4f99-b890-25c40df86da0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1226AF05</paraID>
      <start>0</start>
      <end>3</end>
      <status>modified</status>
      <modifiedWord>29.</modifiedWord>
      <trackRevisions>false</trackRevisions>
    </reviewItem>
    <reviewItem>
      <errorID>b1dd6526-4c00-4e61-affc-a1b6bdd20221</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2D73AED6</paraID>
      <start>0</start>
      <end>3</end>
      <status>modified</status>
      <modifiedWord>30.</modifiedWord>
      <trackRevisions>false</trackRevisions>
    </reviewItem>
    <reviewItem>
      <errorID>93683f29-d5f0-4d21-88cc-6bf443228d3a</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848D3A0</paraID>
      <start>0</start>
      <end>3</end>
      <status>modified</status>
      <modifiedWord>31.</modifiedWord>
      <trackRevisions>false</trackRevisions>
    </reviewItem>
    <reviewItem>
      <errorID>8829e2c3-c193-4774-8212-00201d3fa4b1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1B756621</paraID>
      <start>0</start>
      <end>3</end>
      <status>modified</status>
      <modifiedWord>32.</modifiedWord>
      <trackRevisions>false</trackRevisions>
    </reviewItem>
    <reviewItem>
      <errorID>99a74c00-8d85-4b72-854c-a198eece01b3</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63BA56D3</paraID>
      <start>0</start>
      <end>3</end>
      <status>modified</status>
      <modifiedWord>33.</modifiedWord>
      <trackRevisions>false</trackRevisions>
    </reviewItem>
    <reviewItem>
      <errorID>ae515191-e9b3-4860-84c4-3b13851c680a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1F302DF0</paraID>
      <start>0</start>
      <end>3</end>
      <status>modified</status>
      <modifiedWord>34.</modifiedWord>
      <trackRevisions>false</trackRevisions>
    </reviewItem>
    <reviewItem>
      <errorID>f6a72f7a-1412-4af3-9bed-a70f94b6e01e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1F302DF0</paraID>
      <start>22</start>
      <end>24</end>
      <status>modified</status>
      <modifiedWord>》《</modifiedWord>
      <trackRevisions>false</trackRevisions>
    </reviewItem>
    <reviewItem>
      <errorID>ee8a9779-90a5-4688-bf45-3e05334f70d8</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6CB8CF58</paraID>
      <start>0</start>
      <end>3</end>
      <status>modified</status>
      <modifiedWord>35.</modifiedWord>
      <trackRevisions>false</trackRevisions>
    </reviewItem>
    <reviewItem>
      <errorID>72dde539-ceea-429c-88c6-3b8a7d06a96a</errorID>
      <errorWord>(</errorWord>
      <group>L1_Format</group>
      <groupName>格式问题</groupName>
      <ability>L2_HalfPunc</ability>
      <abilityName>全半角检查</abilityName>
      <candidateList>
        <item>（</item>
      </candidateList>
      <explain>文本全半角错误。</explain>
      <paraID>6CB8CF58</paraID>
      <start>20</start>
      <end>21</end>
      <status>modified</status>
      <modifiedWord>（</modifiedWord>
      <trackRevisions>false</trackRevisions>
    </reviewItem>
    <reviewItem>
      <errorID>b0e98475-ece0-4d16-9a6f-b5043eff33da</errorID>
      <errorWord>)</errorWord>
      <group>L1_Format</group>
      <groupName>格式问题</groupName>
      <ability>L2_HalfPunc</ability>
      <abilityName>全半角检查</abilityName>
      <candidateList>
        <item>）</item>
      </candidateList>
      <explain>文本全半角错误。</explain>
      <paraID>6CB8CF58</paraID>
      <start>23</start>
      <end>24</end>
      <status>modified</status>
      <modifiedWord>）</modifiedWord>
      <trackRevisions>false</trackRevisions>
    </reviewItem>
    <reviewItem>
      <errorID>89188c4c-bd2f-44b3-af24-551822bfe202</errorID>
      <errorWord>[2023]7号</errorWord>
      <group>L1_Knowledge</group>
      <groupName>知识性问题</groupName>
      <ability>L2_Knowledge</ability>
      <abilityName>其他知识</abilityName>
      <candidateList>
        <item>〔2023〕7号</item>
      </candidateList>
      <explain>发文字号格式错误。</explain>
      <paraID>6CB8CF58</paraID>
      <start>28</start>
      <end>36</end>
      <status>modified</status>
      <modifiedWord>〔2023〕7号</modifiedWord>
      <trackRevisions>false</trackRevisions>
    </reviewItem>
    <reviewItem>
      <errorID>e79e73a8-89f2-45bb-9445-afea61735de8</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6044E491</paraID>
      <start>0</start>
      <end>3</end>
      <status>modified</status>
      <modifiedWord>36.</modifiedWord>
      <trackRevisions>false</trackRevisions>
    </reviewItem>
    <reviewItem>
      <errorID>1099a57a-87ac-4870-92bb-638a9395f715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6044E491</paraID>
      <start>22</start>
      <end>24</end>
      <status>modified</status>
      <modifiedWord>》《</modifiedWord>
      <trackRevisions>false</trackRevisions>
    </reviewItem>
    <reviewItem>
      <errorID>3d7469bd-e6ff-4094-8fe3-d67d5601086e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6044E491</paraID>
      <start>44</start>
      <end>45</end>
      <status>ignored</status>
      <modifiedWord/>
      <trackRevisions>false</trackRevisions>
    </reviewItem>
    <reviewItem>
      <errorID>71f61a8b-6859-4f76-9515-db78ef3c17b4</errorID>
      <errorWord>[2020]123号</errorWord>
      <group>L1_Knowledge</group>
      <groupName>知识性问题</groupName>
      <ability>L2_Knowledge</ability>
      <abilityName>其他知识</abilityName>
      <candidateList>
        <item>〔2020〕123号</item>
      </candidateList>
      <explain>发文字号格式错误。</explain>
      <paraID>6044E491</paraID>
      <start>48</start>
      <end>58</end>
      <status>modified</status>
      <modifiedWord>〔2020〕123号</modifiedWord>
      <trackRevisions>false</trackRevisions>
    </reviewItem>
    <reviewItem>
      <errorID>4cc2fb85-53b1-4e8a-a54e-18ab133ac687</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5C335AE7</paraID>
      <start>0</start>
      <end>3</end>
      <status>modified</status>
      <modifiedWord>37.</modifiedWord>
      <trackRevisions>false</trackRevisions>
    </reviewItem>
    <reviewItem>
      <errorID>d1d25aec-0d81-4e91-be95-97f4126d47e1</errorID>
      <errorWord>(</errorWord>
      <group>L1_Format</group>
      <groupName>格式问题</groupName>
      <ability>L2_HalfPunc</ability>
      <abilityName>全半角检查</abilityName>
      <candidateList>
        <item>（</item>
      </candidateList>
      <explain>文本全半角错误。</explain>
      <paraID>5C335AE7</paraID>
      <start>37</start>
      <end>38</end>
      <status>modified</status>
      <modifiedWord>（</modifiedWord>
      <trackRevisions>false</trackRevisions>
    </reviewItem>
    <reviewItem>
      <errorID>61ab1af5-095f-4597-a7bb-d4d7b7c11bc3</errorID>
      <errorWord>)</errorWord>
      <group>L1_Format</group>
      <groupName>格式问题</groupName>
      <ability>L2_HalfPunc</ability>
      <abilityName>全半角检查</abilityName>
      <candidateList>
        <item>）</item>
      </candidateList>
      <explain>文本全半角错误。</explain>
      <paraID>5C335AE7</paraID>
      <start>50</start>
      <end>51</end>
      <status>modified</status>
      <modifiedWord>）</modifiedWord>
      <trackRevisions>false</trackRevisions>
    </reviewItem>
    <reviewItem>
      <errorID>d298d8de-346e-464f-a33b-4521609f5d0a</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5618EA29</paraID>
      <start>0</start>
      <end>3</end>
      <status>modified</status>
      <modifiedWord>38.</modifiedWord>
      <trackRevisions>false</trackRevisions>
    </reviewItem>
    <reviewItem>
      <errorID>a624a0aa-b39c-493b-9907-9d17045c69dd</errorID>
      <errorWord>[2011]300号</errorWord>
      <group>L1_Knowledge</group>
      <groupName>知识性问题</groupName>
      <ability>L2_Knowledge</ability>
      <abilityName>其他知识</abilityName>
      <candidateList>
        <item>〔2011〕300号</item>
      </candidateList>
      <explain>发文字号格式错误。</explain>
      <paraID>5618EA29</paraID>
      <start>31</start>
      <end>41</end>
      <status>modified</status>
      <modifiedWord>〔2011〕300号</modifiedWord>
      <trackRevisions>false</trackRevisions>
    </reviewItem>
    <reviewItem>
      <errorID>976fe9ec-0520-4984-a5cb-61dfbee99976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19DCEADA</paraID>
      <start>0</start>
      <end>2</end>
      <status>modified</status>
      <modifiedWord>1.</modifiedWord>
      <trackRevisions>false</trackRevisions>
    </reviewItem>
    <reviewItem>
      <errorID>def38323-0dce-40c4-8636-781e5efd8a80</errorID>
      <errorWord>(</errorWord>
      <group>L1_Format</group>
      <groupName>格式问题</groupName>
      <ability>L2_HalfPunc</ability>
      <abilityName>全半角检查</abilityName>
      <candidateList>
        <item>（</item>
      </candidateList>
      <explain>文本全半角错误。</explain>
      <paraID>536BE137</paraID>
      <start>64</start>
      <end>65</end>
      <status>modified</status>
      <modifiedWord>（</modifiedWord>
      <trackRevisions>false</trackRevisions>
    </reviewItem>
    <reviewItem>
      <errorID>6ab178d5-e2e8-478b-a7fa-738009d5a48c</errorID>
      <errorWord>)</errorWord>
      <group>L1_Format</group>
      <groupName>格式问题</groupName>
      <ability>L2_HalfPunc</ability>
      <abilityName>全半角检查</abilityName>
      <candidateList>
        <item>）</item>
      </candidateList>
      <explain>文本全半角错误。</explain>
      <paraID>536BE137</paraID>
      <start>98</start>
      <end>99</end>
      <status>modified</status>
      <modifiedWord>）</modifiedWord>
      <trackRevisions>false</trackRevisions>
    </reviewItem>
    <reviewItem>
      <errorID>5a8dd281-5ad8-4a2f-b6b7-14b6ff719f31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41B3F310</paraID>
      <start>0</start>
      <end>2</end>
      <status>modified</status>
      <modifiedWord>2.</modifiedWord>
      <trackRevisions>false</trackRevisions>
    </reviewItem>
    <reviewItem>
      <errorID>a914d744-9db0-47e9-8a70-f2235a8ce81e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4F97ECBA</paraID>
      <start>0</start>
      <end>2</end>
      <status>modified</status>
      <modifiedWord>4.</modifiedWord>
      <trackRevisions>false</trackRevisions>
    </reviewItem>
    <reviewItem>
      <errorID>d6a2e1cb-f596-4601-8a9c-5632ce8fe5a4</errorID>
      <errorWord>（</errorWord>
      <group>L1_Punc</group>
      <groupName>标点问题</groupName>
      <ability>L2_Punc</ability>
      <abilityName>标点符号检查</abilityName>
      <candidateList/>
      <explain>同一形式括号套用。</explain>
      <paraID>67645936</paraID>
      <start>7</start>
      <end>8</end>
      <status>ignored</status>
      <modifiedWord/>
      <trackRevisions>false</trackRevisions>
    </reviewItem>
    <reviewItem>
      <errorID>cdf44635-a4cc-4009-ba46-02d96ba471bf</errorID>
      <errorWord>）</errorWord>
      <group>L1_Punc</group>
      <groupName>标点问题</groupName>
      <ability>L2_Punc</ability>
      <abilityName>标点符号检查</abilityName>
      <candidateList/>
      <explain>同一形式括号套用。</explain>
      <paraID>67645936</paraID>
      <start>12</start>
      <end>13</end>
      <status>ignored</status>
      <modifiedWord/>
      <trackRevisions>false</trackRevisions>
    </reviewItem>
    <reviewItem>
      <errorID>9ba61cba-a8ae-409d-bfdc-87f25e9fdd4f</errorID>
      <errorWord>（</errorWord>
      <group>L1_Punc</group>
      <groupName>标点问题</groupName>
      <ability>L2_Punc</ability>
      <abilityName>标点符号检查</abilityName>
      <candidateList/>
      <explain>同一形式括号套用。</explain>
      <paraID> 9AB9EED</paraID>
      <start>6</start>
      <end>7</end>
      <status>ignored</status>
      <modifiedWord/>
      <trackRevisions>false</trackRevisions>
    </reviewItem>
    <reviewItem>
      <errorID>cf1e3541-37a7-43e4-b0dc-ab0bd138b094</errorID>
      <errorWord>）</errorWord>
      <group>L1_Punc</group>
      <groupName>标点问题</groupName>
      <ability>L2_Punc</ability>
      <abilityName>标点符号检查</abilityName>
      <candidateList/>
      <explain>同一形式括号套用。</explain>
      <paraID> 9AB9EED</paraID>
      <start>11</start>
      <end>12</end>
      <status>ignored</status>
      <modifiedWord/>
      <trackRevisions>false</trackRevisions>
    </reviewItem>
    <reviewItem>
      <errorID>e82ff7ee-a1c9-46d7-9735-7cc3f1c83fd0</errorID>
      <errorWord>（</errorWord>
      <group>L1_Punc</group>
      <groupName>标点问题</groupName>
      <ability>L2_Punc</ability>
      <abilityName>标点符号检查</abilityName>
      <candidateList/>
      <explain>同一形式括号套用。</explain>
      <paraID>243591DD</paraID>
      <start>16</start>
      <end>17</end>
      <status>ignored</status>
      <modifiedWord/>
      <trackRevisions>false</trackRevisions>
    </reviewItem>
    <reviewItem>
      <errorID>57607109-02b7-4265-85be-3b62efb385e9</errorID>
      <errorWord>）</errorWord>
      <group>L1_Punc</group>
      <groupName>标点问题</groupName>
      <ability>L2_Punc</ability>
      <abilityName>标点符号检查</abilityName>
      <candidateList/>
      <explain>同一形式括号套用。</explain>
      <paraID>243591DD</paraID>
      <start>21</start>
      <end>22</end>
      <status>ignored</status>
      <modifiedWord/>
      <trackRevisions>false</trackRevisions>
    </reviewItem>
    <reviewItem>
      <errorID>9379d580-76a2-400d-8ead-d72324182797</errorID>
      <errorWord>（</errorWord>
      <group>L1_Punc</group>
      <groupName>标点问题</groupName>
      <ability>L2_Punc</ability>
      <abilityName>标点符号检查</abilityName>
      <candidateList/>
      <explain>同一形式括号套用。</explain>
      <paraID>3261E96A</paraID>
      <start>9</start>
      <end>10</end>
      <status>ignored</status>
      <modifiedWord/>
      <trackRevisions>false</trackRevisions>
    </reviewItem>
    <reviewItem>
      <errorID>80a684ca-e85e-4302-afe7-9e6952cdf826</errorID>
      <errorWord>）</errorWord>
      <group>L1_Punc</group>
      <groupName>标点问题</groupName>
      <ability>L2_Punc</ability>
      <abilityName>标点符号检查</abilityName>
      <candidateList/>
      <explain>同一形式括号套用。</explain>
      <paraID>3261E96A</paraID>
      <start>14</start>
      <end>15</end>
      <status>ignored</status>
      <modifiedWord/>
      <trackRevisions>false</trackRevisions>
    </reviewItem>
    <reviewItem>
      <errorID>914c1c45-a399-43c8-8379-487be483795c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71D68BF8</paraID>
      <start>0</start>
      <end>2</end>
      <status>modified</status>
      <modifiedWord>1.</modifiedWord>
      <trackRevisions>false</trackRevisions>
    </reviewItem>
    <reviewItem>
      <errorID>56de9931-c0f1-4a8d-b60e-fa0d3a614502</errorID>
      <errorWord>中止</errorWord>
      <group>L1_Word</group>
      <groupName>字词问题</groupName>
      <ability>L2_Typo</ability>
      <abilityName>字词错误</abilityName>
      <candidateList>
        <item>终止</item>
      </candidateList>
      <explain/>
      <paraID>71D68BF8</paraID>
      <start>107</start>
      <end>109</end>
      <status>modified</status>
      <modifiedWord>终止</modifiedWord>
      <trackRevisions>false</trackRevisions>
    </reviewItem>
    <reviewItem>
      <errorID>e032178e-75ad-4f1e-b221-7788437786a9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4EC49211</paraID>
      <start>0</start>
      <end>2</end>
      <status>modified</status>
      <modifiedWord>2.</modifiedWord>
      <trackRevisions>false</trackRevisions>
    </reviewItem>
    <reviewItem>
      <errorID>805ceaa9-a9a5-4d0d-a4c5-819835aa33f3</errorID>
      <errorWord>,</errorWord>
      <group>L1_Format</group>
      <groupName>格式问题</groupName>
      <ability>L2_HalfPunc</ability>
      <abilityName>全半角检查</abilityName>
      <candidateList>
        <item>，</item>
      </candidateList>
      <explain>文本全半角错误。</explain>
      <paraID>4EC49211</paraID>
      <start>34</start>
      <end>35</end>
      <status>modified</status>
      <modifiedWord>，</modifiedWord>
      <trackRevisions>false</trackRevisions>
    </reviewItem>
    <reviewItem>
      <errorID>806f9196-bc5c-446a-8c68-2c7caf8fedc6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66248272</paraID>
      <start>0</start>
      <end>2</end>
      <status>modified</status>
      <modifiedWord>3.</modifiedWord>
      <trackRevisions>false</trackRevisions>
    </reviewItem>
    <reviewItem>
      <errorID>9e607cc2-e9ab-4ac0-ac56-31948060bb32</errorID>
      <errorWord>束</errorWord>
      <group>L1_Word</group>
      <groupName>字词问题</groupName>
      <ability>L2_Typo</ability>
      <abilityName>字词错误</abilityName>
      <candidateList>
        <item>束后</item>
      </candidateList>
      <explain/>
      <paraID>66248272</paraID>
      <start>78</start>
      <end>79</end>
      <status>ignored</status>
      <modifiedWord/>
      <trackRevisions>false</trackRevisions>
    </reviewItem>
    <reviewItem>
      <errorID>06bfa48c-ec7a-43f4-b713-4ddf897ea86e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21AD3B50</paraID>
      <start>0</start>
      <end>2</end>
      <status>modified</status>
      <modifiedWord>4.</modifiedWord>
      <trackRevisions>false</trackRevisions>
    </reviewItem>
    <reviewItem>
      <errorID>dd967a34-f71b-42fc-ae78-f0f5e0eadbfa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DC9351F</paraID>
      <start>0</start>
      <end>2</end>
      <status>modified</status>
      <modifiedWord>5.</modifiedWord>
      <trackRevisions>false</trackRevisions>
    </reviewItem>
    <reviewItem>
      <errorID>95cbefa2-d1d5-4be9-b7a7-98ae1f97ba1d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7B079D8E</paraID>
      <start>0</start>
      <end>2</end>
      <status>modified</status>
      <modifiedWord>6.</modifiedWord>
      <trackRevisions>false</trackRevisions>
    </reviewItem>
    <reviewItem>
      <errorID>7c14286e-016e-4dec-8c8e-1e8bf5efc623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6E3452BC</paraID>
      <start>0</start>
      <end>2</end>
      <status>modified</status>
      <modifiedWord>7.</modifiedWord>
      <trackRevisions>false</trackRevisions>
    </reviewItem>
    <reviewItem>
      <errorID>fcf40206-7d48-4c77-ba3d-512be42e7f2d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6856E3C4</paraID>
      <start>0</start>
      <end>2</end>
      <status>modified</status>
      <modifiedWord>8.</modifiedWord>
      <trackRevisions>false</trackRevisions>
    </reviewItem>
    <reviewItem>
      <errorID>a1123ca5-8bbd-4381-8b94-8820f9800b9f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686CBE93</paraID>
      <start>0</start>
      <end>2</end>
      <status>modified</status>
      <modifiedWord>9.</modifiedWord>
      <trackRevisions>false</trackRevisions>
    </reviewItem>
    <reviewItem>
      <errorID>526aa12a-08aa-4914-8400-00047b83bde5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686CBE93</paraID>
      <start>16</start>
      <end>17</end>
      <status>modified</status>
      <modifiedWord>地</modifiedWord>
      <trackRevisions>false</trackRevisions>
    </reviewItem>
    <reviewItem>
      <errorID>592b81cc-5591-4719-8024-c51ce98f84f9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2ED80E95</paraID>
      <start>0</start>
      <end>3</end>
      <status>modified</status>
      <modifiedWord>10.</modifiedWord>
      <trackRevisions>false</trackRevisions>
    </reviewItem>
    <reviewItem>
      <errorID>657afbe7-269c-455e-965b-a8024f0dc1f4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31B4234D</paraID>
      <start>0</start>
      <end>3</end>
      <status>modified</status>
      <modifiedWord>11.</modifiedWord>
      <trackRevisions>false</trackRevisions>
    </reviewItem>
    <reviewItem>
      <errorID>ca033994-1d75-4d47-9c02-d3ef131328fb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30A7AA44</paraID>
      <start>0</start>
      <end>2</end>
      <status>modified</status>
      <modifiedWord>1.</modifiedWord>
      <trackRevisions>false</trackRevisions>
    </reviewItem>
    <reviewItem>
      <errorID>45031384-ec60-44c9-bde2-c0ed62da6da1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2B3BB70A</paraID>
      <start>0</start>
      <end>2</end>
      <status>modified</status>
      <modifiedWord>2.</modifiedWord>
      <trackRevisions>false</trackRevisions>
    </reviewItem>
    <reviewItem>
      <errorID>4d01e715-fc9f-4245-b327-6771ee2cf1e9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2CE9C749</paraID>
      <start>0</start>
      <end>2</end>
      <status>modified</status>
      <modifiedWord>3.</modifiedWord>
      <trackRevisions>false</trackRevisions>
    </reviewItem>
    <reviewItem>
      <errorID>73e5794e-15bd-49cd-8136-92bdb1e94a05</errorID>
      <errorWord>的</errorWord>
      <group>L1_Word</group>
      <groupName>字词问题</groupName>
      <ability>L2_Typo</ability>
      <abilityName>字词错误</abilityName>
      <candidateList>
        <item>的第</item>
      </candidateList>
      <explain/>
      <paraID>2CE9C749</paraID>
      <start>7</start>
      <end>8</end>
      <status>ignored</status>
      <modifiedWord/>
      <trackRevisions>false</trackRevisions>
    </reviewItem>
    <reviewItem>
      <errorID>43c1ae07-21ad-493c-b601-fc2cfda236b6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4E27E81F</paraID>
      <start>0</start>
      <end>2</end>
      <status>modified</status>
      <modifiedWord>1.</modifiedWord>
      <trackRevisions>false</trackRevisions>
    </reviewItem>
    <reviewItem>
      <errorID>741a0899-d75b-4859-bf5b-b1768e3ade65</errorID>
      <errorWord>(</errorWord>
      <group>L1_Format</group>
      <groupName>格式问题</groupName>
      <ability>L2_HalfPunc</ability>
      <abilityName>全半角检查</abilityName>
      <candidateList>
        <item>（</item>
      </candidateList>
      <explain>文本全半角错误。</explain>
      <paraID>4E27E81F</paraID>
      <start>22</start>
      <end>23</end>
      <status>modified</status>
      <modifiedWord>（</modifiedWord>
      <trackRevisions>false</trackRevisions>
    </reviewItem>
    <reviewItem>
      <errorID>83faf31a-5046-41ed-a9a4-b71784760e38</errorID>
      <errorWord>)</errorWord>
      <group>L1_Format</group>
      <groupName>格式问题</groupName>
      <ability>L2_HalfPunc</ability>
      <abilityName>全半角检查</abilityName>
      <candidateList>
        <item>）</item>
      </candidateList>
      <explain>文本全半角错误。</explain>
      <paraID>4E27E81F</paraID>
      <start>40</start>
      <end>41</end>
      <status>modified</status>
      <modifiedWord>）</modifiedWord>
      <trackRevisions>false</trackRevisions>
    </reviewItem>
    <reviewItem>
      <errorID>72dc4369-03f6-4b10-b193-3f057ca2884f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6CE8592</paraID>
      <start>0</start>
      <end>2</end>
      <status>modified</status>
      <modifiedWord>2.</modifiedWord>
      <trackRevisions>false</trackRevisions>
    </reviewItem>
    <reviewItem>
      <errorID>c20bdfca-4f8b-4284-b525-988fdb52d81c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3BE6DCD3</paraID>
      <start>0</start>
      <end>2</end>
      <status>modified</status>
      <modifiedWord>3.</modifiedWord>
      <trackRevisions>false</trackRevisions>
    </reviewItem>
    <reviewItem>
      <errorID>2b28ce38-a39c-4a1a-bf1f-cd158cd27057</errorID>
      <errorWord>，</errorWord>
      <group>L1_Word</group>
      <groupName>字词问题</groupName>
      <ability>L2_Typo</ability>
      <abilityName>字词错误</abilityName>
      <candidateList>
        <item>，经</item>
      </candidateList>
      <explain/>
      <paraID>42367FA8</paraID>
      <start>74</start>
      <end>76</end>
      <status>modified</status>
      <modifiedWord>，经</modifiedWord>
      <trackRevisions>false</trackRevisions>
    </reviewItem>
    <reviewItem>
      <errorID>5777f5c5-61c7-436d-9183-de66177f24c5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4807A038</paraID>
      <start>0</start>
      <end>2</end>
      <status>modified</status>
      <modifiedWord>4.</modifiedWord>
      <trackRevisions>false</trackRevisions>
    </reviewItem>
    <reviewItem>
      <errorID>a28b5902-6157-4972-b4eb-3d3b02c22597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2E436FB0</paraID>
      <start>0</start>
      <end>2</end>
      <status>modified</status>
      <modifiedWord>5.</modifiedWord>
      <trackRevisions>false</trackRevisions>
    </reviewItem>
    <reviewItem>
      <errorID>547a3dcd-1341-4ae3-a27b-2459a0d1021d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6B2496A5</paraID>
      <start>0</start>
      <end>2</end>
      <status>modified</status>
      <modifiedWord>1.</modifiedWord>
      <trackRevisions>false</trackRevisions>
    </reviewItem>
    <reviewItem>
      <errorID>f3effb30-6424-4280-8009-7f261b3fb6af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75B434D8</paraID>
      <start>0</start>
      <end>2</end>
      <status>modified</status>
      <modifiedWord>2.</modifiedWord>
      <trackRevisions>false</trackRevisions>
    </reviewItem>
    <reviewItem>
      <errorID>0faa0cc5-42a0-4319-ba5d-ec7e92bc66fa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1D5C3AE2</paraID>
      <start>0</start>
      <end>2</end>
      <status>modified</status>
      <modifiedWord>3.</modifiedWord>
      <trackRevisions>false</trackRevisions>
    </reviewItem>
    <reviewItem>
      <errorID>3f5c42cb-46fe-4dee-8702-4d35615da430</errorID>
      <errorWord>作</errorWord>
      <group>L1_Word</group>
      <groupName>字词问题</groupName>
      <ability>L2_Typo</ability>
      <abilityName>字词错误</abilityName>
      <candidateList>
        <item>做</item>
      </candidateList>
      <explain>存在发音相同字词的误用。</explain>
      <paraID>1D5C3AE2</paraID>
      <start>28</start>
      <end>29</end>
      <status>ignored</status>
      <modifiedWord/>
      <trackRevisions>false</trackRevisions>
    </reviewItem>
    <reviewItem>
      <errorID>06a771f1-1cf5-4da8-a21d-23f1deb5d210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72FAA5F2</paraID>
      <start>0</start>
      <end>2</end>
      <status>modified</status>
      <modifiedWord>1.</modifiedWord>
      <trackRevisions>false</trackRevisions>
    </reviewItem>
    <reviewItem>
      <errorID>8a818eea-79a4-47b4-9aa8-d3f54b6c62b3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1EE1E4C</paraID>
      <start>0</start>
      <end>2</end>
      <status>modified</status>
      <modifiedWord>2.</modifiedWord>
      <trackRevisions>false</trackRevisions>
    </reviewItem>
    <reviewItem>
      <errorID>fc5f8459-3639-46dc-adc6-558e62e377c7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270CE868</paraID>
      <start>0</start>
      <end>2</end>
      <status>modified</status>
      <modifiedWord>3.</modifiedWord>
      <trackRevisions>false</trackRevisions>
    </reviewItem>
    <reviewItem>
      <errorID>d833944e-5707-4501-8723-20205064ce81</errorID>
      <errorWord>作</errorWord>
      <group>L1_Word</group>
      <groupName>字词问题</groupName>
      <ability>L2_Typo</ability>
      <abilityName>字词错误</abilityName>
      <candidateList>
        <item>做</item>
      </candidateList>
      <explain>存在发音相同字词的误用。</explain>
      <paraID>270CE868</paraID>
      <start>31</start>
      <end>32</end>
      <status>ignored</status>
      <modifiedWord/>
      <trackRevisions>false</trackRevisions>
    </reviewItem>
    <reviewItem>
      <errorID>1d9789e7-6569-46a4-852f-c406819cd1e3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3CF124F0</paraID>
      <start>0</start>
      <end>2</end>
      <status>modified</status>
      <modifiedWord>1.</modifiedWord>
      <trackRevisions>false</trackRevisions>
    </reviewItem>
    <reviewItem>
      <errorID>592942ba-8a1a-4368-a88c-a054ee2b707d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75C205D8</paraID>
      <start>0</start>
      <end>2</end>
      <status>modified</status>
      <modifiedWord>3.</modifiedWord>
      <trackRevisions>false</trackRevisions>
    </reviewItem>
    <reviewItem>
      <errorID>972611db-a321-46d4-81ae-c181a9bc86a5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2F672781</paraID>
      <start>0</start>
      <end>2</end>
      <status>modified</status>
      <modifiedWord>4.</modifiedWord>
      <trackRevisions>false</trackRevisions>
    </reviewItem>
    <reviewItem>
      <errorID>a77c9125-bece-4f7f-bc0c-324d6c79726f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20F52519</paraID>
      <start>0</start>
      <end>2</end>
      <status>modified</status>
      <modifiedWord>1.</modifiedWord>
      <trackRevisions>false</trackRevisions>
    </reviewItem>
    <reviewItem>
      <errorID>045aac2b-455e-4914-95c2-2429985b158a</errorID>
      <errorWord>(</errorWord>
      <group>L1_Format</group>
      <groupName>格式问题</groupName>
      <ability>L2_HalfPunc</ability>
      <abilityName>全半角检查</abilityName>
      <candidateList>
        <item>（</item>
      </candidateList>
      <explain>文本全半角错误。</explain>
      <paraID>20F52519</paraID>
      <start>58</start>
      <end>59</end>
      <status>ignored</status>
      <modifiedWord/>
      <trackRevisions>false</trackRevisions>
    </reviewItem>
    <reviewItem>
      <errorID>bfe434c0-3c0a-4964-ae4a-ede1451d36e1</errorID>
      <errorWord>)</errorWord>
      <group>L1_Format</group>
      <groupName>格式问题</groupName>
      <ability>L2_HalfPunc</ability>
      <abilityName>全半角检查</abilityName>
      <candidateList>
        <item>）</item>
      </candidateList>
      <explain>文本全半角错误。</explain>
      <paraID>20F52519</paraID>
      <start>92</start>
      <end>93</end>
      <status>ignored</status>
      <modifiedWord/>
      <trackRevisions>false</trackRevisions>
    </reviewItem>
    <reviewItem>
      <errorID>a41b9a3d-c3ac-4912-a0c2-71e9bf2d0186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779CEA13</paraID>
      <start>0</start>
      <end>2</end>
      <status>modified</status>
      <modifiedWord>2.</modifiedWord>
      <trackRevisions>false</trackRevisions>
    </reviewItem>
    <reviewItem>
      <errorID>e62b1c0f-5679-4fcc-a552-588b77e7de5f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5B029604</paraID>
      <start>0</start>
      <end>2</end>
      <status>modified</status>
      <modifiedWord>1.</modifiedWord>
      <trackRevisions>false</trackRevisions>
    </reviewItem>
    <reviewItem>
      <errorID>e9145b21-de5a-40eb-bbfc-31e9cf019d09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24E668D1</paraID>
      <start>0</start>
      <end>2</end>
      <status>modified</status>
      <modifiedWord>2.</modifiedWord>
      <trackRevisions>false</trackRevisions>
    </reviewItem>
    <reviewItem>
      <errorID>31230ca7-5cd1-4050-a464-5bfeab46b260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D42005B</paraID>
      <start>0</start>
      <end>2</end>
      <status>modified</status>
      <modifiedWord>3.</modifiedWord>
      <trackRevisions>false</trackRevisions>
    </reviewItem>
    <reviewItem>
      <errorID>87b524fd-207f-468d-b077-9a3883405ec7</errorID>
      <errorWord>作</errorWord>
      <group>L1_Word</group>
      <groupName>字词问题</groupName>
      <ability>L2_Typo</ability>
      <abilityName>字词错误</abilityName>
      <candidateList>
        <item>做</item>
      </candidateList>
      <explain>存在发音相同字词的误用。</explain>
      <paraID> D42005B</paraID>
      <start>16</start>
      <end>17</end>
      <status>ignored</status>
      <modifiedWord/>
      <trackRevisions>false</trackRevisions>
    </reviewItem>
    <reviewItem>
      <errorID>5b041424-1a2b-495a-ade0-ad03903f1a12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2D13F867</paraID>
      <start>0</start>
      <end>2</end>
      <status>modified</status>
      <modifiedWord>1.</modifiedWord>
      <trackRevisions>false</trackRevisions>
    </reviewItem>
    <reviewItem>
      <errorID>ac0c0141-0362-4e10-9b1a-d0b5fd0388e8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780DEBD9</paraID>
      <start>0</start>
      <end>2</end>
      <status>modified</status>
      <modifiedWord>2.</modifiedWord>
      <trackRevisions>false</trackRevisions>
    </reviewItem>
    <reviewItem>
      <errorID>51abe9a4-ea85-48d2-802d-de4cb10f0e77</errorID>
      <errorWord>粘结</errorWord>
      <group>L1_Word</group>
      <groupName>字词问题</groupName>
      <ability>L2_Typo</ability>
      <abilityName>字词错误</abilityName>
      <candidateList>
        <item>黏结</item>
      </candidateList>
      <explain>存在发音相同字词的误用。</explain>
      <paraID>780DEBD9</paraID>
      <start>25</start>
      <end>27</end>
      <status>ignored</status>
      <modifiedWord/>
      <trackRevisions>false</trackRevisions>
    </reviewItem>
    <reviewItem>
      <errorID>ec7adc69-56a9-432d-b544-558fbbbc4f61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504BA3C3</paraID>
      <start>0</start>
      <end>2</end>
      <status>modified</status>
      <modifiedWord>3.</modifiedWord>
      <trackRevisions>false</trackRevisions>
    </reviewItem>
    <reviewItem>
      <errorID>48a9efeb-521e-48f1-9571-78f72b98ad63</errorID>
      <errorWord>(</errorWord>
      <group>L1_Format</group>
      <groupName>格式问题</groupName>
      <ability>L2_HalfPunc</ability>
      <abilityName>全半角检查</abilityName>
      <candidateList>
        <item>（</item>
      </candidateList>
      <explain>文本全半角错误。</explain>
      <paraID>504BA3C3</paraID>
      <start>15</start>
      <end>16</end>
      <status>ignored</status>
      <modifiedWord/>
      <trackRevisions>false</trackRevisions>
    </reviewItem>
    <reviewItem>
      <errorID>b723ef2b-0cba-4392-a3ef-84d5025914de</errorID>
      <errorWord>)</errorWord>
      <group>L1_Format</group>
      <groupName>格式问题</groupName>
      <ability>L2_HalfPunc</ability>
      <abilityName>全半角检查</abilityName>
      <candidateList>
        <item>）</item>
      </candidateList>
      <explain>文本全半角错误。</explain>
      <paraID>504BA3C3</paraID>
      <start>18</start>
      <end>19</end>
      <status>ignored</status>
      <modifiedWord/>
      <trackRevisions>false</trackRevisions>
    </reviewItem>
    <reviewItem>
      <errorID>5759975e-a1b0-4fe8-a8bf-3ca078e5fc47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D6615C</paraID>
      <start>0</start>
      <end>2</end>
      <status>modified</status>
      <modifiedWord>4.</modifiedWord>
      <trackRevisions>false</trackRevisions>
    </reviewItem>
    <reviewItem>
      <errorID>3e63f21e-cd65-4aa6-9871-ad7977ecac37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123EC01D</paraID>
      <start>0</start>
      <end>2</end>
      <status>modified</status>
      <modifiedWord>1.</modifiedWord>
      <trackRevisions>false</trackRevisions>
    </reviewItem>
    <reviewItem>
      <errorID>cd5173b8-39c5-4cb9-b27b-796db169e252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C5CDAA0</paraID>
      <start>0</start>
      <end>2</end>
      <status>modified</status>
      <modifiedWord>2.</modifiedWord>
      <trackRevisions>false</trackRevisions>
    </reviewItem>
    <reviewItem>
      <errorID>f418ada8-c28c-4d11-bd08-1fc3bf2ba6d8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49070B73</paraID>
      <start>0</start>
      <end>2</end>
      <status>modified</status>
      <modifiedWord>1.</modifiedWord>
      <trackRevisions>false</trackRevisions>
    </reviewItem>
    <reviewItem>
      <errorID>d602371b-c74b-4d5e-8a60-1cb51c2ec43a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6E47E2E6</paraID>
      <start>0</start>
      <end>2</end>
      <status>modified</status>
      <modifiedWord>2.</modifiedWord>
      <trackRevisions>false</trackRevisions>
    </reviewItem>
    <reviewItem>
      <errorID>4915bc0d-3871-4427-b782-f99547333ee0</errorID>
      <errorWord>(</errorWord>
      <group>L1_Format</group>
      <groupName>格式问题</groupName>
      <ability>L2_HalfPunc</ability>
      <abilityName>全半角检查</abilityName>
      <candidateList>
        <item>（</item>
      </candidateList>
      <explain>文本全半角错误。</explain>
      <paraID>6E47E2E6</paraID>
      <start>94</start>
      <end>95</end>
      <status>modified</status>
      <modifiedWord>（</modifiedWord>
      <trackRevisions>false</trackRevisions>
    </reviewItem>
    <reviewItem>
      <errorID>966118fe-c25e-4458-8005-347cf5dc4997</errorID>
      <errorWord>)</errorWord>
      <group>L1_Format</group>
      <groupName>格式问题</groupName>
      <ability>L2_HalfPunc</ability>
      <abilityName>全半角检查</abilityName>
      <candidateList>
        <item>）</item>
      </candidateList>
      <explain>文本全半角错误。</explain>
      <paraID>6E47E2E6</paraID>
      <start>104</start>
      <end>105</end>
      <status>modified</status>
      <modifiedWord>）</modifiedWord>
      <trackRevisions>false</trackRevisions>
    </reviewItem>
    <reviewItem>
      <errorID>823d290f-9aa1-4a48-a215-c66795b68382</errorID>
      <errorWord>（</errorWord>
      <group>L1_Word</group>
      <groupName>字词问题</groupName>
      <ability>L2_Typo</ability>
      <abilityName>字词错误</abilityName>
      <candidateList>
        <item>（在</item>
      </candidateList>
      <explain/>
      <paraID>6E47E2E6</paraID>
      <start>119</start>
      <end>120</end>
      <status>ignored</status>
      <modifiedWord/>
      <trackRevisions>false</trackRevisions>
    </reviewItem>
    <reviewItem>
      <errorID>66d9d853-91bd-4496-997b-845e2edb66c3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D1092BB</paraID>
      <start>0</start>
      <end>2</end>
      <status>modified</status>
      <modifiedWord>3.</modifiedWord>
      <trackRevisions>false</trackRevisions>
    </reviewItem>
    <reviewItem>
      <errorID>e7953bfb-5174-46f2-a31c-46fc70fa3e36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219D25C7</paraID>
      <start>0</start>
      <end>2</end>
      <status>modified</status>
      <modifiedWord>4.</modifiedWord>
      <trackRevisions>false</trackRevisions>
    </reviewItem>
    <reviewItem>
      <errorID>2bf80d7d-3f81-43af-8d62-89c382494c26</errorID>
      <errorWord>(</errorWord>
      <group>L1_Format</group>
      <groupName>格式问题</groupName>
      <ability>L2_HalfPunc</ability>
      <abilityName>全半角检查</abilityName>
      <candidateList>
        <item>（</item>
      </candidateList>
      <explain>文本全半角错误。</explain>
      <paraID>219D25C7</paraID>
      <start>36</start>
      <end>37</end>
      <status>modified</status>
      <modifiedWord>（</modifiedWord>
      <trackRevisions>false</trackRevisions>
    </reviewItem>
    <reviewItem>
      <errorID>a14ca2c6-9511-4e02-9b12-788ea2677062</errorID>
      <errorWord>)</errorWord>
      <group>L1_Format</group>
      <groupName>格式问题</groupName>
      <ability>L2_HalfPunc</ability>
      <abilityName>全半角检查</abilityName>
      <candidateList>
        <item>）</item>
      </candidateList>
      <explain>文本全半角错误。</explain>
      <paraID>219D25C7</paraID>
      <start>49</start>
      <end>50</end>
      <status>modified</status>
      <modifiedWord>）</modifiedWord>
      <trackRevisions>false</trackRevisions>
    </reviewItem>
    <reviewItem>
      <errorID>290bd6d3-f66e-4cc0-b59f-cf3a6aaecb65</errorID>
      <errorWord>(</errorWord>
      <group>L1_Format</group>
      <groupName>格式问题</groupName>
      <ability>L2_HalfPunc</ability>
      <abilityName>全半角检查</abilityName>
      <candidateList>
        <item>（</item>
      </candidateList>
      <explain>文本全半角错误。</explain>
      <paraID>4B9FB55D</paraID>
      <start>25</start>
      <end>26</end>
      <status>modified</status>
      <modifiedWord>（</modifiedWord>
      <trackRevisions>false</trackRevisions>
    </reviewItem>
    <reviewItem>
      <errorID>ab1492c1-4332-4b07-b53a-885c6d3fed1f</errorID>
      <errorWord>)</errorWord>
      <group>L1_Format</group>
      <groupName>格式问题</groupName>
      <ability>L2_HalfPunc</ability>
      <abilityName>全半角检查</abilityName>
      <candidateList>
        <item>）</item>
      </candidateList>
      <explain>文本全半角错误。</explain>
      <paraID>4B9FB55D</paraID>
      <start>28</start>
      <end>29</end>
      <status>modified</status>
      <modifiedWord>）</modifiedWord>
      <trackRevisions>false</trackRevisions>
    </reviewItem>
    <reviewItem>
      <errorID>3c795312-675f-485c-8c1b-985799369a5e</errorID>
      <errorWord>(</errorWord>
      <group>L1_Format</group>
      <groupName>格式问题</groupName>
      <ability>L2_HalfPunc</ability>
      <abilityName>全半角检查</abilityName>
      <candidateList>
        <item>（</item>
      </candidateList>
      <explain>文本全半角错误。</explain>
      <paraID>48FD98A3</paraID>
      <start>4</start>
      <end>5</end>
      <status>modified</status>
      <modifiedWord>（</modifiedWord>
      <trackRevisions>false</trackRevisions>
    </reviewItem>
    <reviewItem>
      <errorID>2928159a-b323-4c17-ae20-d3d1e3cb2dbe</errorID>
      <errorWord>)</errorWord>
      <group>L1_Format</group>
      <groupName>格式问题</groupName>
      <ability>L2_HalfPunc</ability>
      <abilityName>全半角检查</abilityName>
      <candidateList>
        <item>）</item>
      </candidateList>
      <explain>文本全半角错误。</explain>
      <paraID>48FD98A3</paraID>
      <start>7</start>
      <end>8</end>
      <status>modified</status>
      <modifiedWord>）</modifiedWord>
      <trackRevisions>false</trackRevisions>
    </reviewItem>
    <reviewItem>
      <errorID>a645403a-0ce4-4ba7-8336-2d9046aa8157</errorID>
      <errorWord>(</errorWord>
      <group>L1_Format</group>
      <groupName>格式问题</groupName>
      <ability>L2_HalfPunc</ability>
      <abilityName>全半角检查</abilityName>
      <candidateList>
        <item>（</item>
      </candidateList>
      <explain>文本全半角错误。</explain>
      <paraID>48FD98A3</paraID>
      <start>26</start>
      <end>27</end>
      <status>modified</status>
      <modifiedWord>（</modifiedWord>
      <trackRevisions>false</trackRevisions>
    </reviewItem>
    <reviewItem>
      <errorID>d5d207d3-9d9e-4cb1-b715-c90472e24522</errorID>
      <errorWord>)</errorWord>
      <group>L1_Format</group>
      <groupName>格式问题</groupName>
      <ability>L2_HalfPunc</ability>
      <abilityName>全半角检查</abilityName>
      <candidateList>
        <item>）</item>
      </candidateList>
      <explain>文本全半角错误。</explain>
      <paraID>48FD98A3</paraID>
      <start>29</start>
      <end>30</end>
      <status>modified</status>
      <modifiedWord>）</modifiedWord>
      <trackRevisions>false</trackRevisions>
    </reviewItem>
    <reviewItem>
      <errorID>2cab80ff-9a3b-4b8f-ac6e-b9f200236c56</errorID>
      <errorWord>(</errorWord>
      <group>L1_Format</group>
      <groupName>格式问题</groupName>
      <ability>L2_HalfPunc</ability>
      <abilityName>全半角检查</abilityName>
      <candidateList>
        <item>（</item>
      </candidateList>
      <explain>文本全半角错误。</explain>
      <paraID>48FD98A3</paraID>
      <start>43</start>
      <end>44</end>
      <status>modified</status>
      <modifiedWord>（</modifiedWord>
      <trackRevisions>false</trackRevisions>
    </reviewItem>
    <reviewItem>
      <errorID>f364d30c-815a-4c0e-ac57-0645fb774b4f</errorID>
      <errorWord>)</errorWord>
      <group>L1_Format</group>
      <groupName>格式问题</groupName>
      <ability>L2_HalfPunc</ability>
      <abilityName>全半角检查</abilityName>
      <candidateList>
        <item>）</item>
      </candidateList>
      <explain>文本全半角错误。</explain>
      <paraID>48FD98A3</paraID>
      <start>46</start>
      <end>47</end>
      <status>modified</status>
      <modifiedWord>）</modifiedWord>
      <trackRevisions>false</trackRevisions>
    </reviewItem>
    <reviewItem>
      <errorID>945d8d91-99bc-4508-8320-def215d5e359</errorID>
      <errorWord>&lt;</errorWord>
      <group>L1_Format</group>
      <groupName>格式问题</groupName>
      <ability>L2_HalfPunc</ability>
      <abilityName>全半角检查</abilityName>
      <candidateList>
        <item>〈</item>
      </candidateList>
      <explain>文本全半角错误。</explain>
      <paraID>48FD98A3</paraID>
      <start>49</start>
      <end>50</end>
      <status>modified</status>
      <modifiedWord>〈</modifiedWord>
      <trackRevisions>false</trackRevisions>
    </reviewItem>
    <reviewItem>
      <errorID>9ed65f0c-63e6-4679-bf54-b67de3a8f1a9</errorID>
      <errorWord>(</errorWord>
      <group>L1_Format</group>
      <groupName>格式问题</groupName>
      <ability>L2_HalfPunc</ability>
      <abilityName>全半角检查</abilityName>
      <candidateList>
        <item>（</item>
      </candidateList>
      <explain>文本全半角错误。</explain>
      <paraID>48FD98A3</paraID>
      <start>64</start>
      <end>65</end>
      <status>modified</status>
      <modifiedWord>（</modifiedWord>
      <trackRevisions>false</trackRevisions>
    </reviewItem>
    <reviewItem>
      <errorID>394035cd-eeae-4dcb-a8eb-0ba1fac0d5fc</errorID>
      <errorWord>)</errorWord>
      <group>L1_Format</group>
      <groupName>格式问题</groupName>
      <ability>L2_HalfPunc</ability>
      <abilityName>全半角检查</abilityName>
      <candidateList>
        <item>）</item>
      </candidateList>
      <explain>文本全半角错误。</explain>
      <paraID>48FD98A3</paraID>
      <start>67</start>
      <end>68</end>
      <status>modified</status>
      <modifiedWord>）</modifiedWord>
      <trackRevisions>false</trackRevisions>
    </reviewItem>
    <reviewItem>
      <errorID>5a618d45-f049-4bcf-9f3b-5ae360e998a2</errorID>
      <errorWord>(</errorWord>
      <group>L1_Format</group>
      <groupName>格式问题</groupName>
      <ability>L2_HalfPunc</ability>
      <abilityName>全半角检查</abilityName>
      <candidateList>
        <item>（</item>
      </candidateList>
      <explain>文本全半角错误。</explain>
      <paraID>43D5759D</paraID>
      <start>4</start>
      <end>5</end>
      <status>modified</status>
      <modifiedWord>（</modifiedWord>
      <trackRevisions>false</trackRevisions>
    </reviewItem>
    <reviewItem>
      <errorID>d1ee3c2b-2711-4286-a25b-1ec4ea36cc10</errorID>
      <errorWord>)</errorWord>
      <group>L1_Format</group>
      <groupName>格式问题</groupName>
      <ability>L2_HalfPunc</ability>
      <abilityName>全半角检查</abilityName>
      <candidateList>
        <item>）</item>
      </candidateList>
      <explain>文本全半角错误。</explain>
      <paraID>43D5759D</paraID>
      <start>7</start>
      <end>8</end>
      <status>modified</status>
      <modifiedWord>）</modifiedWord>
      <trackRevisions>false</trackRevisions>
    </reviewItem>
    <reviewItem>
      <errorID>1a0ba191-d24b-43dc-924b-a4e03c3bd896</errorID>
      <errorWord>(</errorWord>
      <group>L1_Format</group>
      <groupName>格式问题</groupName>
      <ability>L2_HalfPunc</ability>
      <abilityName>全半角检查</abilityName>
      <candidateList>
        <item>（</item>
      </candidateList>
      <explain>文本全半角错误。</explain>
      <paraID>43D5759D</paraID>
      <start>29</start>
      <end>30</end>
      <status>modified</status>
      <modifiedWord>（</modifiedWord>
      <trackRevisions>false</trackRevisions>
    </reviewItem>
    <reviewItem>
      <errorID>37e3fbe5-af50-4810-a68a-a4ad98b20133</errorID>
      <errorWord>)</errorWord>
      <group>L1_Format</group>
      <groupName>格式问题</groupName>
      <ability>L2_HalfPunc</ability>
      <abilityName>全半角检查</abilityName>
      <candidateList>
        <item>）</item>
      </candidateList>
      <explain>文本全半角错误。</explain>
      <paraID>43D5759D</paraID>
      <start>32</start>
      <end>33</end>
      <status>modified</status>
      <modifiedWord>）</modifiedWord>
      <trackRevisions>false</trackRevisions>
    </reviewItem>
    <reviewItem>
      <errorID>e3ad4928-0fc4-4375-b4d1-8fa185b5cc8e</errorID>
      <errorWord>(</errorWord>
      <group>L1_Format</group>
      <groupName>格式问题</groupName>
      <ability>L2_HalfPunc</ability>
      <abilityName>全半角检查</abilityName>
      <candidateList>
        <item>（</item>
      </candidateList>
      <explain>文本全半角错误。</explain>
      <paraID>43D5759D</paraID>
      <start>43</start>
      <end>44</end>
      <status>modified</status>
      <modifiedWord>（</modifiedWord>
      <trackRevisions>false</trackRevisions>
    </reviewItem>
    <reviewItem>
      <errorID>7c1a9e53-b429-4780-b711-3c03f6d79961</errorID>
      <errorWord>)</errorWord>
      <group>L1_Format</group>
      <groupName>格式问题</groupName>
      <ability>L2_HalfPunc</ability>
      <abilityName>全半角检查</abilityName>
      <candidateList>
        <item>）</item>
      </candidateList>
      <explain>文本全半角错误。</explain>
      <paraID>43D5759D</paraID>
      <start>46</start>
      <end>47</end>
      <status>modified</status>
      <modifiedWord>）</modifiedWord>
      <trackRevisions>false</trackRevisions>
    </reviewItem>
    <reviewItem>
      <errorID>a36f4e42-1858-449f-9c8f-df3d2a5acad4</errorID>
      <errorWord>&lt;</errorWord>
      <group>L1_Format</group>
      <groupName>格式问题</groupName>
      <ability>L2_HalfPunc</ability>
      <abilityName>全半角检查</abilityName>
      <candidateList>
        <item>〈</item>
      </candidateList>
      <explain>文本全半角错误。</explain>
      <paraID>43D5759D</paraID>
      <start>49</start>
      <end>50</end>
      <status>modified</status>
      <modifiedWord>〈</modifiedWord>
      <trackRevisions>false</trackRevisions>
    </reviewItem>
    <reviewItem>
      <errorID>0f49b004-637f-4a3d-8332-354c7a85b085</errorID>
      <errorWord>(</errorWord>
      <group>L1_Format</group>
      <groupName>格式问题</groupName>
      <ability>L2_HalfPunc</ability>
      <abilityName>全半角检查</abilityName>
      <candidateList>
        <item>（</item>
      </candidateList>
      <explain>文本全半角错误。</explain>
      <paraID>43D5759D</paraID>
      <start>67</start>
      <end>68</end>
      <status>modified</status>
      <modifiedWord>（</modifiedWord>
      <trackRevisions>false</trackRevisions>
    </reviewItem>
    <reviewItem>
      <errorID>086f38bc-18c6-4e60-8349-3ca647900761</errorID>
      <errorWord>)</errorWord>
      <group>L1_Format</group>
      <groupName>格式问题</groupName>
      <ability>L2_HalfPunc</ability>
      <abilityName>全半角检查</abilityName>
      <candidateList>
        <item>）</item>
      </candidateList>
      <explain>文本全半角错误。</explain>
      <paraID>43D5759D</paraID>
      <start>70</start>
      <end>71</end>
      <status>modified</status>
      <modifiedWord>）</modifiedWord>
      <trackRevisions>false</trackRevisions>
    </reviewItem>
    <reviewItem>
      <errorID>3e86bcc4-884e-4d77-9203-736ba27b82c3</errorID>
      <errorWord>(</errorWord>
      <group>L1_Format</group>
      <groupName>格式问题</groupName>
      <ability>L2_HalfPunc</ability>
      <abilityName>全半角检查</abilityName>
      <candidateList>
        <item>（</item>
      </candidateList>
      <explain>文本全半角错误。</explain>
      <paraID>6F0DDE0D</paraID>
      <start>4</start>
      <end>5</end>
      <status>modified</status>
      <modifiedWord>（</modifiedWord>
      <trackRevisions>false</trackRevisions>
    </reviewItem>
    <reviewItem>
      <errorID>f3fb3d61-1bea-42cb-b078-5503599b5dec</errorID>
      <errorWord>)</errorWord>
      <group>L1_Format</group>
      <groupName>格式问题</groupName>
      <ability>L2_HalfPunc</ability>
      <abilityName>全半角检查</abilityName>
      <candidateList>
        <item>）</item>
      </candidateList>
      <explain>文本全半角错误。</explain>
      <paraID>6F0DDE0D</paraID>
      <start>7</start>
      <end>8</end>
      <status>modified</status>
      <modifiedWord>）</modifiedWord>
      <trackRevisions>false</trackRevisions>
    </reviewItem>
    <reviewItem>
      <errorID>50e5575c-f67d-45eb-ad74-4a85bc6938b7</errorID>
      <errorWord>(</errorWord>
      <group>L1_Format</group>
      <groupName>格式问题</groupName>
      <ability>L2_HalfPunc</ability>
      <abilityName>全半角检查</abilityName>
      <candidateList>
        <item>（</item>
      </candidateList>
      <explain>文本全半角错误。</explain>
      <paraID>6F0DDE0D</paraID>
      <start>28</start>
      <end>29</end>
      <status>modified</status>
      <modifiedWord>（</modifiedWord>
      <trackRevisions>false</trackRevisions>
    </reviewItem>
    <reviewItem>
      <errorID>89207705-7ff7-48ab-85af-9d88d550e46a</errorID>
      <errorWord>)</errorWord>
      <group>L1_Format</group>
      <groupName>格式问题</groupName>
      <ability>L2_HalfPunc</ability>
      <abilityName>全半角检查</abilityName>
      <candidateList>
        <item>）</item>
      </candidateList>
      <explain>文本全半角错误。</explain>
      <paraID>6F0DDE0D</paraID>
      <start>31</start>
      <end>32</end>
      <status>modified</status>
      <modifiedWord>）</modifiedWord>
      <trackRevisions>false</trackRevisions>
    </reviewItem>
    <reviewItem>
      <errorID>e79d6196-a55a-41a9-8bcb-a789abbf4b09</errorID>
      <errorWord>&lt;</errorWord>
      <group>L1_Format</group>
      <groupName>格式问题</groupName>
      <ability>L2_HalfPunc</ability>
      <abilityName>全半角检查</abilityName>
      <candidateList>
        <item>〈</item>
      </candidateList>
      <explain>文本全半角错误。</explain>
      <paraID>6F0DDE0D</paraID>
      <start>34</start>
      <end>35</end>
      <status>modified</status>
      <modifiedWord>〈</modifiedWord>
      <trackRevisions>false</trackRevisions>
    </reviewItem>
    <reviewItem>
      <errorID>8e2ea40a-7982-4498-ade7-34831db9f8ce</errorID>
      <errorWord>:</errorWord>
      <group>L1_Format</group>
      <groupName>格式问题</groupName>
      <ability>L2_HalfPunc</ability>
      <abilityName>全半角检查</abilityName>
      <candidateList>
        <item>：</item>
      </candidateList>
      <explain>文本全半角错误。</explain>
      <paraID>5792D2DB</paraID>
      <start>10</start>
      <end>11</end>
      <status>modified</status>
      <modifiedWord>：</modifiedWord>
      <trackRevisions>false</trackRevisions>
    </reviewItem>
    <reviewItem>
      <errorID>41fc5956-0b46-4b9e-bbf7-0b2dc29a6907</errorID>
      <errorWord>(</errorWord>
      <group>L1_Format</group>
      <groupName>格式问题</groupName>
      <ability>L2_HalfPunc</ability>
      <abilityName>全半角检查</abilityName>
      <candidateList>
        <item>（</item>
      </candidateList>
      <explain>文本全半角错误。</explain>
      <paraID>5792D2DB</paraID>
      <start>14</start>
      <end>15</end>
      <status>modified</status>
      <modifiedWord>（</modifiedWord>
      <trackRevisions>false</trackRevisions>
    </reviewItem>
    <reviewItem>
      <errorID>7ee877f5-3ed1-4a47-9d89-c9355f51cfe9</errorID>
      <errorWord>)</errorWord>
      <group>L1_Format</group>
      <groupName>格式问题</groupName>
      <ability>L2_HalfPunc</ability>
      <abilityName>全半角检查</abilityName>
      <candidateList>
        <item>）</item>
      </candidateList>
      <explain>文本全半角错误。</explain>
      <paraID>5792D2DB</paraID>
      <start>17</start>
      <end>18</end>
      <status>modified</status>
      <modifiedWord>）</modifiedWord>
      <trackRevisions>false</trackRevisions>
    </reviewItem>
    <reviewItem>
      <errorID>6de22a7c-4203-405d-a62f-21f93e4f052f</errorID>
      <errorWord>(</errorWord>
      <group>L1_Format</group>
      <groupName>格式问题</groupName>
      <ability>L2_HalfPunc</ability>
      <abilityName>全半角检查</abilityName>
      <candidateList>
        <item>（</item>
      </candidateList>
      <explain>文本全半角错误。</explain>
      <paraID>5792D2DB</paraID>
      <start>21</start>
      <end>22</end>
      <status>modified</status>
      <modifiedWord>（</modifiedWord>
      <trackRevisions>false</trackRevisions>
    </reviewItem>
    <reviewItem>
      <errorID>ce27509f-0517-4a8d-8f1e-08bd579bfe1c</errorID>
      <errorWord>)</errorWord>
      <group>L1_Format</group>
      <groupName>格式问题</groupName>
      <ability>L2_HalfPunc</ability>
      <abilityName>全半角检查</abilityName>
      <candidateList>
        <item>）</item>
      </candidateList>
      <explain>文本全半角错误。</explain>
      <paraID>5792D2DB</paraID>
      <start>34</start>
      <end>35</end>
      <status>modified</status>
      <modifiedWord>）</modifiedWord>
      <trackRevisions>false</trackRevisions>
    </reviewItem>
    <reviewItem>
      <errorID>ff0a09ac-dafd-4c9b-ac66-5a756e4de4c2</errorID>
      <errorWord>(</errorWord>
      <group>L1_Format</group>
      <groupName>格式问题</groupName>
      <ability>L2_HalfPunc</ability>
      <abilityName>全半角检查</abilityName>
      <candidateList>
        <item>（</item>
      </candidateList>
      <explain>文本全半角错误。</explain>
      <paraID>43337CE9</paraID>
      <start>45</start>
      <end>46</end>
      <status>modified</status>
      <modifiedWord>（</modifiedWord>
      <trackRevisions>false</trackRevisions>
    </reviewItem>
    <reviewItem>
      <errorID>a2103bdf-300b-463c-8955-53f430bf65f6</errorID>
      <errorWord>)</errorWord>
      <group>L1_Format</group>
      <groupName>格式问题</groupName>
      <ability>L2_HalfPunc</ability>
      <abilityName>全半角检查</abilityName>
      <candidateList>
        <item>）</item>
      </candidateList>
      <explain>文本全半角错误。</explain>
      <paraID>43337CE9</paraID>
      <start>47</start>
      <end>48</end>
      <status>modified</status>
      <modifiedWord>）</modifiedWord>
      <trackRevisions>false</trackRevisions>
    </reviewItem>
    <reviewItem>
      <errorID>84aac344-7771-41d4-8a47-e42d2aee6c0f</errorID>
      <errorWord>(</errorWord>
      <group>L1_Format</group>
      <groupName>格式问题</groupName>
      <ability>L2_HalfPunc</ability>
      <abilityName>全半角检查</abilityName>
      <candidateList>
        <item>（</item>
      </candidateList>
      <explain>文本全半角错误。</explain>
      <paraID>2CC87AE9</paraID>
      <start>29</start>
      <end>30</end>
      <status>modified</status>
      <modifiedWord>（</modifiedWord>
      <trackRevisions>false</trackRevisions>
    </reviewItem>
    <reviewItem>
      <errorID>bdfb686b-175e-4369-8da0-07770c090f9f</errorID>
      <errorWord>)</errorWord>
      <group>L1_Format</group>
      <groupName>格式问题</groupName>
      <ability>L2_HalfPunc</ability>
      <abilityName>全半角检查</abilityName>
      <candidateList>
        <item>）</item>
      </candidateList>
      <explain>文本全半角错误。</explain>
      <paraID>2CC87AE9</paraID>
      <start>31</start>
      <end>32</end>
      <status>modified</status>
      <modifiedWord>）</modifiedWord>
      <trackRevisions>false</trackRevisions>
    </reviewItem>
    <reviewItem>
      <errorID>3533607c-b1eb-463c-a02b-295aed922a59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304D2136</paraID>
      <start>0</start>
      <end>2</end>
      <status>modified</status>
      <modifiedWord>1.</modifiedWord>
      <trackRevisions>false</trackRevisions>
    </reviewItem>
    <reviewItem>
      <errorID>0a904f23-caed-4950-a649-e419effbce03</errorID>
      <errorWord>胶粘剂</errorWord>
      <group>L1_Word</group>
      <groupName>字词问题</groupName>
      <ability>L2_Typo</ability>
      <abilityName>字词错误</abilityName>
      <candidateList>
        <item>胶黏剂</item>
      </candidateList>
      <explain/>
      <paraID>266EF117</paraID>
      <start>8</start>
      <end>11</end>
      <status>unmodified</status>
      <modifiedWord/>
      <trackRevisions>false</trackRevisions>
    </reviewItem>
    <reviewItem>
      <errorID>67ac23b4-f690-4f15-86b7-5a41b7b7166b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13B0205D</paraID>
      <start>0</start>
      <end>2</end>
      <status>modified</status>
      <modifiedWord>2.</modifiedWord>
      <trackRevisions>false</trackRevisions>
    </reviewItem>
    <reviewItem>
      <errorID>7435dbab-184c-415d-bbc0-79b8b5f80296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7C5D7307</paraID>
      <start>0</start>
      <end>2</end>
      <status>modified</status>
      <modifiedWord>3.</modifiedWord>
      <trackRevisions>false</trackRevisions>
    </reviewItem>
    <reviewItem>
      <errorID>9019e817-12a0-488c-a83f-bce9f792a194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419C5791</paraID>
      <start>0</start>
      <end>2</end>
      <status>modified</status>
      <modifiedWord>1.</modifiedWord>
      <trackRevisions>false</trackRevisions>
    </reviewItem>
    <reviewItem>
      <errorID>65e092f1-faa8-4f1a-8309-250e0756a881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2DB42B81</paraID>
      <start>0</start>
      <end>2</end>
      <status>modified</status>
      <modifiedWord>2.</modifiedWord>
      <trackRevisions>false</trackRevisions>
    </reviewItem>
    <reviewItem>
      <errorID>d88e4c9f-32f7-4ade-95f2-d68a0acb025c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717727F8</paraID>
      <start>0</start>
      <end>2</end>
      <status>modified</status>
      <modifiedWord>3.</modifiedWord>
      <trackRevisions>false</trackRevisions>
    </reviewItem>
    <reviewItem>
      <errorID>4fa8b5d0-d9df-4773-a04f-7c32fef048c0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9E40275</paraID>
      <start>0</start>
      <end>2</end>
      <status>modified</status>
      <modifiedWord>4.</modifiedWord>
      <trackRevisions>false</trackRevisions>
    </reviewItem>
    <reviewItem>
      <errorID>990f4c2d-1207-4060-8ebd-9626d73b3f60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7A349A35</paraID>
      <start>0</start>
      <end>2</end>
      <status>modified</status>
      <modifiedWord>5.</modifiedWord>
      <trackRevisions>false</trackRevisions>
    </reviewItem>
    <reviewItem>
      <errorID>f080b694-d48c-4b4e-8e92-27c4a25fbab8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54AF4B95</paraID>
      <start>15</start>
      <end>17</end>
      <status>modified</status>
      <modifiedWord>》《</modifiedWord>
      <trackRevisions>false</trackRevisions>
    </reviewItem>
    <reviewItem>
      <errorID>235660f3-6d64-49ce-9e6a-79b85267d6b1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65A1CA0C</paraID>
      <start>0</start>
      <end>2</end>
      <status>modified</status>
      <modifiedWord>1.</modifiedWord>
      <trackRevisions>false</trackRevisions>
    </reviewItem>
    <reviewItem>
      <errorID>8cf2e6cf-73bb-4581-9181-62f7b72ac3e0</errorID>
      <errorWord>、以及</errorWord>
      <group>L1_Punc</group>
      <groupName>标点问题</groupName>
      <ability>L2_Punc</ability>
      <abilityName>标点符号检查</abilityName>
      <candidateList>
        <item>，以及</item>
      </candidateList>
      <explain>连接词前后不宜使用顿号，建议使用逗号。</explain>
      <paraID> AD12799</paraID>
      <start>206</start>
      <end>209</end>
      <status>ignored</status>
      <modifiedWord/>
      <trackRevisions>false</trackRevisions>
    </reviewItem>
    <reviewItem>
      <errorID>39bc01b5-ec1e-46ed-ae7f-e00a3334ee99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14E8C804</paraID>
      <start>0</start>
      <end>2</end>
      <status>modified</status>
      <modifiedWord>2.</modifiedWord>
      <trackRevisions>false</trackRevisions>
    </reviewItem>
    <reviewItem>
      <errorID>abe1351e-ec14-4c4f-a497-edf02227ebd0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414DF41B</paraID>
      <start>0</start>
      <end>2</end>
      <status>modified</status>
      <modifiedWord>3.</modifiedWord>
      <trackRevisions>false</trackRevisions>
    </reviewItem>
    <reviewItem>
      <errorID>5d1758c6-04a5-43a2-b11d-e469014943d9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67EF8204</paraID>
      <start>0</start>
      <end>2</end>
      <status>modified</status>
      <modifiedWord>4.</modifiedWord>
      <trackRevisions>false</trackRevisions>
    </reviewItem>
    <reviewItem>
      <errorID>0e1f9cb1-9566-4bc3-b4d5-42561e00f9e6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7799B93E</paraID>
      <start>0</start>
      <end>2</end>
      <status>modified</status>
      <modifiedWord>1.</modifiedWord>
      <trackRevisions>false</trackRevisions>
    </reviewItem>
    <reviewItem>
      <errorID>983193b2-3fe0-45d5-ae54-de4d1cacc19c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5F646666</paraID>
      <start>0</start>
      <end>2</end>
      <status>modified</status>
      <modifiedWord>2.</modifiedWord>
      <trackRevisions>false</trackRevisions>
    </reviewItem>
    <reviewItem>
      <errorID>0ba37958-5669-45f9-b502-3f7cff153492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29B94008</paraID>
      <start>0</start>
      <end>2</end>
      <status>modified</status>
      <modifiedWord>3.</modifiedWord>
      <trackRevisions>false</trackRevisions>
    </reviewItem>
    <reviewItem>
      <errorID>66b78414-c64d-46b9-905a-41b8915ab3e0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42DA38BD</paraID>
      <start>0</start>
      <end>2</end>
      <status>modified</status>
      <modifiedWord>4.</modifiedWord>
      <trackRevisions>false</trackRevisions>
    </reviewItem>
    <reviewItem>
      <errorID>9d5a90ce-c0d1-4532-8930-c23729f4fdcd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7F0D302E</paraID>
      <start>0</start>
      <end>2</end>
      <status>modified</status>
      <modifiedWord>1.</modifiedWord>
      <trackRevisions>false</trackRevisions>
    </reviewItem>
    <reviewItem>
      <errorID>42dccfa4-a5b0-4532-bc34-2c90014092ba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37FE5DC1</paraID>
      <start>0</start>
      <end>2</end>
      <status>modified</status>
      <modifiedWord>2.</modifiedWord>
      <trackRevisions>false</trackRevisions>
    </reviewItem>
    <reviewItem>
      <errorID>fd6fe9cb-4161-421d-a0c8-de3ba2d8d505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8CD15FE</paraID>
      <start>0</start>
      <end>2</end>
      <status>modified</status>
      <modifiedWord>1.</modifiedWord>
      <trackRevisions>false</trackRevisions>
    </reviewItem>
    <reviewItem>
      <errorID>3ae652d7-dd97-40e3-aac1-5bbba235fec0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6230483A</paraID>
      <start>0</start>
      <end>2</end>
      <status>modified</status>
      <modifiedWord>2.</modifiedWord>
      <trackRevisions>false</trackRevisions>
    </reviewItem>
    <reviewItem>
      <errorID>6efd2149-d164-4dc5-86c5-0bde7f1f8522</errorID>
      <errorWord>,</errorWord>
      <group>L1_Format</group>
      <groupName>格式问题</groupName>
      <ability>L2_HalfPunc</ability>
      <abilityName>全半角检查</abilityName>
      <candidateList>
        <item>，</item>
      </candidateList>
      <explain>文本全半角错误。</explain>
      <paraID>714FCFAE</paraID>
      <start>90</start>
      <end>91</end>
      <status>modified</status>
      <modifiedWord>，</modifiedWord>
      <trackRevisions>false</trackRevisions>
    </reviewItem>
    <reviewItem>
      <errorID>fda86d70-0e34-4b05-acde-1ebec405aaec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1DDF401F</paraID>
      <start>0</start>
      <end>2</end>
      <status>modified</status>
      <modifiedWord>3.</modifiedWord>
      <trackRevisions>false</trackRevisions>
    </reviewItem>
    <reviewItem>
      <errorID>39f17cc1-f281-4cef-b962-eb4086f2c708</errorID>
      <errorWord>法律、法规</errorWord>
      <group>L1_Word</group>
      <groupName>字词问题</groupName>
      <ability>L2_Typo</ability>
      <abilityName>字词错误</abilityName>
      <candidateList>
        <item>法律法规</item>
      </candidateList>
      <explain/>
      <paraID>35268488</paraID>
      <start>8</start>
      <end>13</end>
      <status>unmodified</status>
      <modifiedWord/>
      <trackRevisions>false</trackRevisions>
    </reviewItem>
    <reviewItem>
      <errorID>f805494f-1fbb-483c-913f-dac9d43d4ee7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3CEBACB7</paraID>
      <start>0</start>
      <end>2</end>
      <status>modified</status>
      <modifiedWord>1.</modifiedWord>
      <trackRevisions>false</trackRevisions>
    </reviewItem>
    <reviewItem>
      <errorID>165ff89c-e2b7-4837-b67c-8171abc00aa2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384DC312</paraID>
      <start>0</start>
      <end>2</end>
      <status>modified</status>
      <modifiedWord>2.</modifiedWord>
      <trackRevisions>false</trackRevisions>
    </reviewItem>
    <reviewItem>
      <errorID>5fefee2e-c5e1-4d5b-96f4-5db550129cae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1A41542C</paraID>
      <start>0</start>
      <end>2</end>
      <status>modified</status>
      <modifiedWord>3.</modifiedWord>
      <trackRevisions>false</trackRevisions>
    </reviewItem>
    <reviewItem>
      <errorID>50c54667-35ea-4318-8293-567c1ec39b89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5746CC2A</paraID>
      <start>0</start>
      <end>2</end>
      <status>modified</status>
      <modifiedWord>4.</modifiedWord>
      <trackRevisions>false</trackRevisions>
    </reviewItem>
    <reviewItem>
      <errorID>24bbd7fe-0cef-40f4-a466-4bbd55ff6cc6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5213393B</paraID>
      <start>0</start>
      <end>2</end>
      <status>modified</status>
      <modifiedWord>5.</modifiedWord>
      <trackRevisions>false</trackRevisions>
    </reviewItem>
    <reviewItem>
      <errorID>f3c384b5-6981-43f8-88a2-85ebf315b826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51C7AFFB</paraID>
      <start>0</start>
      <end>2</end>
      <status>modified</status>
      <modifiedWord>1.</modifiedWord>
      <trackRevisions>false</trackRevisions>
    </reviewItem>
    <reviewItem>
      <errorID>80c71c0c-e075-4ca3-a2b4-bebe29f1432b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74B723CC</paraID>
      <start>0</start>
      <end>2</end>
      <status>modified</status>
      <modifiedWord>2.</modifiedWord>
      <trackRevisions>false</trackRevisions>
    </reviewItem>
    <reviewItem>
      <errorID>feef459a-072f-4ecf-966f-20a10747a627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30E52D5D</paraID>
      <start>0</start>
      <end>2</end>
      <status>modified</status>
      <modifiedWord>3.</modifiedWord>
      <trackRevisions>false</trackRevisions>
    </reviewItem>
    <reviewItem>
      <errorID>7e33ceac-7697-43c1-9be5-397ac2015794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630A241F</paraID>
      <start>0</start>
      <end>2</end>
      <status>modified</status>
      <modifiedWord>4.</modifiedWord>
      <trackRevisions>false</trackRevisions>
    </reviewItem>
    <reviewItem>
      <errorID>0aa69be0-d77c-4f95-aa7b-dc9e9cd7a526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1718A337</paraID>
      <start>0</start>
      <end>2</end>
      <status>modified</status>
      <modifiedWord>5.</modifiedWord>
      <trackRevisions>false</trackRevisions>
    </reviewItem>
    <reviewItem>
      <errorID>90216f61-16bb-4b33-aad4-0e9bcf6ed3dd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273A2250</paraID>
      <start>0</start>
      <end>2</end>
      <status>modified</status>
      <modifiedWord>6.</modifiedWord>
      <trackRevisions>false</trackRevisions>
    </reviewItem>
    <reviewItem>
      <errorID>13267bbe-df41-45dc-ad29-f800aba17b5f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2EB44CD5</paraID>
      <start>0</start>
      <end>2</end>
      <status>modified</status>
      <modifiedWord>1.</modifiedWord>
      <trackRevisions>false</trackRevisions>
    </reviewItem>
    <reviewItem>
      <errorID>b3a6e742-1489-4ee2-9785-43179117b897</errorID>
      <errorWord>为</errorWord>
      <group>L1_Word</group>
      <groupName>字词问题</groupName>
      <ability>L2_Typo</ability>
      <abilityName>字词错误</abilityName>
      <candidateList>
        <item>为本</item>
      </candidateList>
      <explain/>
      <paraID>2EB44CD5</paraID>
      <start>26</start>
      <end>28</end>
      <status>modified</status>
      <modifiedWord>为本</modifiedWord>
      <trackRevisions>false</trackRevisions>
    </reviewItem>
    <reviewItem>
      <errorID>43448a7d-a62a-4cda-9d58-fb9a721ea733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55F450E2</paraID>
      <start>0</start>
      <end>2</end>
      <status>modified</status>
      <modifiedWord>2.</modifiedWord>
      <trackRevisions>false</trackRevisions>
    </reviewItem>
    <reviewItem>
      <errorID>11b49e2d-5eed-48e5-9ac0-32105483e0c7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18CFCF36</paraID>
      <start>0</start>
      <end>2</end>
      <status>modified</status>
      <modifiedWord>3.</modifiedWord>
      <trackRevisions>false</trackRevisions>
    </reviewItem>
    <reviewItem>
      <errorID>9bb37960-b67f-4dae-a3a8-9b35ec1ca71b</errorID>
      <errorWord>肆份</errorWord>
      <group>L1_Word</group>
      <groupName>字词问题</groupName>
      <ability>L2_Typo</ability>
      <abilityName>字词错误</abilityName>
      <candidateList>
        <item>四份</item>
      </candidateList>
      <explain>存在发音相同字词的误用。</explain>
      <paraID>18CFCF36</paraID>
      <start>7</start>
      <end>9</end>
      <status>ignored</status>
      <modifiedWord/>
      <trackRevisions>false</trackRevisions>
    </reviewItem>
    <reviewItem>
      <errorID>1fb3df17-a1d6-4bed-8c4f-09342d691f66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774D0DAD</paraID>
      <start>0</start>
      <end>2</end>
      <status>modified</status>
      <modifiedWord>4.</modifiedWord>
      <trackRevisions>false</trackRevisions>
    </reviewItem>
    <reviewItem>
      <errorID>f1b816f4-a83d-4f96-a262-c95658da6ed9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6212957D</paraID>
      <start>0</start>
      <end>2</end>
      <status>modified</status>
      <modifiedWord>5.</modifiedWord>
      <trackRevisions>false</trackRevisions>
    </reviewItem>
    <reviewItem>
      <errorID>6eb1d427-5a01-43fc-bd64-65eb60ceac85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7DFDCF1F</paraID>
      <start>0</start>
      <end>2</end>
      <status>modified</status>
      <modifiedWord>6.</modifiedWord>
      <trackRevisions>false</trackRevisions>
    </reviewItem>
    <reviewItem>
      <errorID>b3f75344-6aba-487a-8315-156d8f5291f1</errorID>
      <errorWord>（</errorWord>
      <group>L1_Punc</group>
      <groupName>标点问题</groupName>
      <ability>L2_Punc</ability>
      <abilityName>标点符号检查</abilityName>
      <candidateList/>
      <explain>同一形式括号套用。</explain>
      <paraID>2F8EC930</paraID>
      <start>46</start>
      <end>47</end>
      <status>ignored</status>
      <modifiedWord/>
      <trackRevisions>false</trackRevisions>
    </reviewItem>
    <reviewItem>
      <errorID>a9f5f786-f291-4861-a04d-184b52cd7cf7</errorID>
      <errorWord>）</errorWord>
      <group>L1_Punc</group>
      <groupName>标点问题</groupName>
      <ability>L2_Punc</ability>
      <abilityName>标点符号检查</abilityName>
      <candidateList/>
      <explain>同一形式括号套用。</explain>
      <paraID>2F8EC930</paraID>
      <start>53</start>
      <end>54</end>
      <status>unmodified</status>
      <modifiedWord/>
      <trackRevisions>false</trackRevisions>
    </reviewItem>
    <reviewItem>
      <errorID>33ebacf0-acc1-4e30-9bd4-f4e4ad18a7a7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F96212D</paraID>
      <start>0</start>
      <end>2</end>
      <status>unmodified</status>
      <modifiedWord/>
      <trackRevisions>false</trackRevisions>
    </reviewItem>
    <reviewItem>
      <errorID>df24b1b1-0cde-4f35-83a4-e3766801b9ff</errorID>
      <errorWord>:</errorWord>
      <group>L1_Format</group>
      <groupName>格式问题</groupName>
      <ability>L2_HalfPunc</ability>
      <abilityName>全半角检查</abilityName>
      <candidateList>
        <item>：</item>
      </candidateList>
      <explain>文本全半角错误。</explain>
      <paraID>32D00498</paraID>
      <start>5</start>
      <end>6</end>
      <status>unmodified</status>
      <modifiedWord/>
      <trackRevisions>false</trackRevisions>
    </reviewItem>
    <reviewItem>
      <errorID>a7f9b52c-c505-49a5-be73-96341de5febf</errorID>
      <errorWord>按《中华人民共和国</errorWord>
      <group>L1_Word</group>
      <groupName>字词问题</groupName>
      <ability>L2_Typo</ability>
      <abilityName>字词错误</abilityName>
      <candidateList>
        <item>按照《中华人民共和国</item>
      </candidateList>
      <explain/>
      <paraID>70DF8DCA</paraID>
      <start>22</start>
      <end>31</end>
      <status>unmodified</status>
      <modifiedWord/>
      <trackRevisions>false</trackRevisions>
    </reviewItem>
    <reviewItem>
      <errorID>2932b75e-6543-411f-99ae-aa2cada36fb1</errorID>
      <errorWord>〔2017〕 141号</errorWord>
      <group>L1_Knowledge</group>
      <groupName>知识性问题</groupName>
      <ability>L2_Knowledge</ability>
      <abilityName>其他知识</abilityName>
      <candidateList>
        <item>〔2017〕141号</item>
      </candidateList>
      <explain>发文字号格式错误。</explain>
      <paraID>5EE59964</paraID>
      <start>49</start>
      <end>60</end>
      <status>unmodified</status>
      <modifiedWord/>
      <trackRevisions>false</trackRevisions>
    </reviewItem>
    <reviewItem>
      <errorID>bad7cfde-7c16-4285-b030-767ca292e34c</errorID>
      <errorWord>(</errorWord>
      <group>L1_Format</group>
      <groupName>格式问题</groupName>
      <ability>L2_HalfPunc</ability>
      <abilityName>全半角检查</abilityName>
      <candidateList>
        <item>（</item>
      </candidateList>
      <explain>文本全半角错误。</explain>
      <paraID>3750F026</paraID>
      <start>5</start>
      <end>6</end>
      <status>unmodified</status>
      <modifiedWord/>
      <trackRevisions>false</trackRevisions>
    </reviewItem>
    <reviewItem>
      <errorID>a945c5d2-916e-4755-b674-550a9aa913f5</errorID>
      <errorWord>)</errorWord>
      <group>L1_Format</group>
      <groupName>格式问题</groupName>
      <ability>L2_HalfPunc</ability>
      <abilityName>全半角检查</abilityName>
      <candidateList>
        <item>）</item>
      </candidateList>
      <explain>文本全半角错误。</explain>
      <paraID>3750F026</paraID>
      <start>10</start>
      <end>11</end>
      <status>unmodified</status>
      <modifiedWord/>
      <trackRevisions>false</trackRevisions>
    </reviewItem>
    <reviewItem>
      <errorID>f8be1607-0ba5-4ca2-97e1-d95400958516</errorID>
      <errorWord>(</errorWord>
      <group>L1_Format</group>
      <groupName>格式问题</groupName>
      <ability>L2_HalfPunc</ability>
      <abilityName>全半角检查</abilityName>
      <candidateList>
        <item>（</item>
      </candidateList>
      <explain>文本全半角错误。</explain>
      <paraID>3719A0F8</paraID>
      <start>6</start>
      <end>7</end>
      <status>unmodified</status>
      <modifiedWord/>
      <trackRevisions>false</trackRevisions>
    </reviewItem>
    <reviewItem>
      <errorID>e53077cb-c2c6-458b-8c4a-6467b9fe838f</errorID>
      <errorWord>)</errorWord>
      <group>L1_Format</group>
      <groupName>格式问题</groupName>
      <ability>L2_HalfPunc</ability>
      <abilityName>全半角检查</abilityName>
      <candidateList>
        <item>）</item>
      </candidateList>
      <explain>文本全半角错误。</explain>
      <paraID>3719A0F8</paraID>
      <start>12</start>
      <end>13</end>
      <status>unmodified</status>
      <modifiedWord/>
      <trackRevisions>false</trackRevisions>
    </reviewItem>
    <reviewItem>
      <errorID>56947b80-bd9a-4037-853f-c8ae88877223</errorID>
      <errorWord>法律、法规</errorWord>
      <group>L1_Word</group>
      <groupName>字词问题</groupName>
      <ability>L2_Typo</ability>
      <abilityName>字词错误</abilityName>
      <candidateList>
        <item>法律法规</item>
      </candidateList>
      <explain/>
      <paraID>15B5CAC6</paraID>
      <start>3</start>
      <end>8</end>
      <status>unmodified</status>
      <modifiedWord/>
      <trackRevisions>false</trackRevisions>
    </reviewItem>
    <reviewItem>
      <errorID>46d968a4-096c-4386-8810-b35f35ab4b73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574367E7</paraID>
      <start>0</start>
      <end>2</end>
      <status>unmodified</status>
      <modifiedWord/>
      <trackRevisions>false</trackRevisions>
    </reviewItem>
    <reviewItem>
      <errorID>37be6dbd-4951-464a-ab31-4f1dcd3d39ff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5F61477F</paraID>
      <start>0</start>
      <end>2</end>
      <status>unmodified</status>
      <modifiedWord/>
      <trackRevisions>false</trackRevisions>
    </reviewItem>
    <reviewItem>
      <errorID>922ed32a-abf9-42d0-b49c-c1572b8a9751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4FF5DA97</paraID>
      <start>0</start>
      <end>2</end>
      <status>unmodified</status>
      <modifiedWord/>
      <trackRevisions>false</trackRevisions>
    </reviewItem>
    <reviewItem>
      <errorID>91589000-1547-4d1d-8fe2-2e67a08d4953</errorID>
      <errorWord>作</errorWord>
      <group>L1_Word</group>
      <groupName>字词问题</groupName>
      <ability>L2_Typo</ability>
      <abilityName>字词错误</abilityName>
      <candidateList>
        <item>做</item>
      </candidateList>
      <explain>存在发音相同字词的误用。</explain>
      <paraID>4FF5DA97</paraID>
      <start>28</start>
      <end>29</end>
      <status>unmodified</status>
      <modifiedWord/>
      <trackRevisions>false</trackRevisions>
    </reviewItem>
    <reviewItem>
      <errorID>c9f3ee9b-661d-4e29-a09a-42b1017f03da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24A042CA</paraID>
      <start>0</start>
      <end>2</end>
      <status>unmodified</status>
      <modifiedWord/>
      <trackRevisions>false</trackRevisions>
    </reviewItem>
    <reviewItem>
      <errorID>cc1b7a52-b8c2-452d-ab9b-6c655c8d32f1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332F1733</paraID>
      <start>0</start>
      <end>2</end>
      <status>unmodified</status>
      <modifiedWord/>
      <trackRevisions>false</trackRevisions>
    </reviewItem>
    <reviewItem>
      <errorID>9a1c6f75-0b40-4217-b768-72e12d0be8ea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3099D4DF</paraID>
      <start>0</start>
      <end>2</end>
      <status>unmodified</status>
      <modifiedWord/>
      <trackRevisions>false</trackRevisions>
    </reviewItem>
    <reviewItem>
      <errorID>c1fc452b-0a14-4065-a176-d2cd7497b17a</errorID>
      <errorWord>作</errorWord>
      <group>L1_Word</group>
      <groupName>字词问题</groupName>
      <ability>L2_Typo</ability>
      <abilityName>字词错误</abilityName>
      <candidateList>
        <item>做</item>
      </candidateList>
      <explain>存在发音相同字词的误用。</explain>
      <paraID>3099D4DF</paraID>
      <start>31</start>
      <end>32</end>
      <status>unmodified</status>
      <modifiedWord/>
      <trackRevisions>false</trackRevisions>
    </reviewItem>
    <reviewItem>
      <errorID>e1521cd2-5c9c-44c8-a698-b002d7a61915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7A8C0412</paraID>
      <start>0</start>
      <end>2</end>
      <status>unmodified</status>
      <modifiedWord/>
      <trackRevisions>false</trackRevisions>
    </reviewItem>
    <reviewItem>
      <errorID>e54f8c00-31b0-4dde-b82c-0bba70de9760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AAA0C7E</paraID>
      <start>0</start>
      <end>2</end>
      <status>unmodified</status>
      <modifiedWord/>
      <trackRevisions>false</trackRevisions>
    </reviewItem>
    <reviewItem>
      <errorID>45715dc8-acbe-47d8-8370-023c21d89260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2D522045</paraID>
      <start>0</start>
      <end>2</end>
      <status>unmodified</status>
      <modifiedWord/>
      <trackRevisions>false</trackRevisions>
    </reviewItem>
    <reviewItem>
      <errorID>3b0c0ff1-fc39-4e32-aba8-75a2c06ad7cd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235FE230</paraID>
      <start>0</start>
      <end>2</end>
      <status>unmodified</status>
      <modifiedWord/>
      <trackRevisions>false</trackRevisions>
    </reviewItem>
    <reviewItem>
      <errorID>ee453130-7bee-4d53-a7a0-bc80d8fa446f</errorID>
      <errorWord>(</errorWord>
      <group>L1_Format</group>
      <groupName>格式问题</groupName>
      <ability>L2_HalfPunc</ability>
      <abilityName>全半角检查</abilityName>
      <candidateList>
        <item>（</item>
      </candidateList>
      <explain>文本全半角错误。</explain>
      <paraID>235FE230</paraID>
      <start>58</start>
      <end>59</end>
      <status>unmodified</status>
      <modifiedWord/>
      <trackRevisions>false</trackRevisions>
    </reviewItem>
    <reviewItem>
      <errorID>453da349-6b57-419c-b8f7-a52660006f01</errorID>
      <errorWord>)</errorWord>
      <group>L1_Format</group>
      <groupName>格式问题</groupName>
      <ability>L2_HalfPunc</ability>
      <abilityName>全半角检查</abilityName>
      <candidateList>
        <item>）</item>
      </candidateList>
      <explain>文本全半角错误。</explain>
      <paraID>235FE230</paraID>
      <start>92</start>
      <end>93</end>
      <status>unmodified</status>
      <modifiedWord/>
      <trackRevisions>false</trackRevisions>
    </reviewItem>
    <reviewItem>
      <errorID>9d72f9df-df6b-470a-bbd5-7df68998ffcd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421C4090</paraID>
      <start>0</start>
      <end>2</end>
      <status>unmodified</status>
      <modifiedWord/>
      <trackRevisions>false</trackRevisions>
    </reviewItem>
    <reviewItem>
      <errorID>1ac844bd-b2f3-44c5-9dd2-ccce20802718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12746988</paraID>
      <start>0</start>
      <end>2</end>
      <status>unmodified</status>
      <modifiedWord/>
      <trackRevisions>false</trackRevisions>
    </reviewItem>
    <reviewItem>
      <errorID>82670fe0-3b95-4ef5-bfa8-61384c2cb4c7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65A99F5A</paraID>
      <start>0</start>
      <end>2</end>
      <status>unmodified</status>
      <modifiedWord/>
      <trackRevisions>false</trackRevisions>
    </reviewItem>
    <reviewItem>
      <errorID>5f7424a4-79b8-4398-95e8-2383b23c72bc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37532D3E</paraID>
      <start>0</start>
      <end>2</end>
      <status>unmodified</status>
      <modifiedWord/>
      <trackRevisions>false</trackRevisions>
    </reviewItem>
    <reviewItem>
      <errorID>7c5779ef-36f4-4a02-b7ad-af98c2ac5583</errorID>
      <errorWord>作</errorWord>
      <group>L1_Word</group>
      <groupName>字词问题</groupName>
      <ability>L2_Typo</ability>
      <abilityName>字词错误</abilityName>
      <candidateList>
        <item>做</item>
      </candidateList>
      <explain>存在发音相同字词的误用。</explain>
      <paraID>37532D3E</paraID>
      <start>16</start>
      <end>17</end>
      <status>unmodified</status>
      <modifiedWord/>
      <trackRevisions>false</trackRevisions>
    </reviewItem>
    <reviewItem>
      <errorID>3e766062-c4e3-41c5-96cb-b0a22141b85b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39F8B9CC</paraID>
      <start>0</start>
      <end>2</end>
      <status>unmodified</status>
      <modifiedWord/>
      <trackRevisions>false</trackRevisions>
    </reviewItem>
    <reviewItem>
      <errorID>80a29fae-c932-49a7-8629-ca17ad2f9d46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15FC9676</paraID>
      <start>0</start>
      <end>2</end>
      <status>unmodified</status>
      <modifiedWord/>
      <trackRevisions>false</trackRevisions>
    </reviewItem>
    <reviewItem>
      <errorID>e871f9e3-be46-4342-b023-b61791b09940</errorID>
      <errorWord>粘结</errorWord>
      <group>L1_Word</group>
      <groupName>字词问题</groupName>
      <ability>L2_Typo</ability>
      <abilityName>字词错误</abilityName>
      <candidateList>
        <item>黏结</item>
      </candidateList>
      <explain>存在发音相同字词的误用。</explain>
      <paraID>15FC9676</paraID>
      <start>25</start>
      <end>27</end>
      <status>unmodified</status>
      <modifiedWord/>
      <trackRevisions>false</trackRevisions>
    </reviewItem>
    <reviewItem>
      <errorID>086b5bb1-73fd-44fa-ad2c-1d591888dd1a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1624EE0F</paraID>
      <start>0</start>
      <end>2</end>
      <status>unmodified</status>
      <modifiedWord/>
      <trackRevisions>false</trackRevisions>
    </reviewItem>
    <reviewItem>
      <errorID>3080c619-5baa-424d-8af6-4041c23abfee</errorID>
      <errorWord>(</errorWord>
      <group>L1_Format</group>
      <groupName>格式问题</groupName>
      <ability>L2_HalfPunc</ability>
      <abilityName>全半角检查</abilityName>
      <candidateList>
        <item>（</item>
      </candidateList>
      <explain>文本全半角错误。</explain>
      <paraID>1624EE0F</paraID>
      <start>15</start>
      <end>16</end>
      <status>unmodified</status>
      <modifiedWord/>
      <trackRevisions>false</trackRevisions>
    </reviewItem>
    <reviewItem>
      <errorID>1291ce68-005b-4f33-a39f-14584a208fa4</errorID>
      <errorWord>)</errorWord>
      <group>L1_Format</group>
      <groupName>格式问题</groupName>
      <ability>L2_HalfPunc</ability>
      <abilityName>全半角检查</abilityName>
      <candidateList>
        <item>）</item>
      </candidateList>
      <explain>文本全半角错误。</explain>
      <paraID>1624EE0F</paraID>
      <start>18</start>
      <end>19</end>
      <status>unmodified</status>
      <modifiedWord/>
      <trackRevisions>false</trackRevisions>
    </reviewItem>
    <reviewItem>
      <errorID>a72f76b6-4c7e-409a-9f73-3cff8d67fb77</errorID>
      <errorWord>(</errorWord>
      <group>L1_Format</group>
      <groupName>格式问题</groupName>
      <ability>L2_HalfPunc</ability>
      <abilityName>全半角检查</abilityName>
      <candidateList>
        <item>（</item>
      </candidateList>
      <explain>文本全半角错误。</explain>
      <paraID>26098493</paraID>
      <start>16</start>
      <end>17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FC10A23-9B26-4138-954A-4C7F2D4E40B8}"/>
</file>

<file path=customXml/itemProps3.xml><?xml version="1.0" encoding="utf-8"?>
<ds:datastoreItem xmlns:ds="http://schemas.openxmlformats.org/officeDocument/2006/customXml" ds:itemID="{89B43DD8-65AE-4029-8B7D-7337D2860A0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华强</dc:creator>
  <cp:lastModifiedBy>江苏华仑</cp:lastModifiedBy>
  <cp:revision>199</cp:revision>
  <dcterms:created xsi:type="dcterms:W3CDTF">2023-11-03T01:40:00Z</dcterms:created>
  <dcterms:modified xsi:type="dcterms:W3CDTF">2026-05-08T08:54:40Z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DDE6D5FE4E0F4686AF1E00C6B3B5DACC_13</vt:lpwstr>
  </property>
  <property fmtid="{D5CDD505-2E9C-101B-9397-08002B2CF9AE}" pid="4" name="KSOTemplateDocerSaveRecord">
    <vt:lpwstr>eyJoZGlkIjoiYjJhM2IwOGVmOWZiZjRjMzRiOGJkNTk0MDBjZWE4NmEiLCJ1c2VySWQiOiI4MTkwMTMzOTAifQ==</vt:lpwstr>
  </property>
</Properties>
</file>